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DA0D" w14:textId="596ADF36" w:rsidR="00545B6C" w:rsidRDefault="009B1584" w:rsidP="002E71EF">
      <w:pPr>
        <w:pStyle w:val="Title"/>
      </w:pPr>
      <w:bookmarkStart w:id="0" w:name="_GoBack"/>
      <w:bookmarkEnd w:id="0"/>
      <w:r>
        <w:t xml:space="preserve">Ministry of Justice Funding for </w:t>
      </w:r>
      <w:r w:rsidR="006722E2">
        <w:t xml:space="preserve">Critical Support and Male </w:t>
      </w:r>
      <w:r w:rsidR="00566564">
        <w:t>Rape Support Services</w:t>
      </w:r>
    </w:p>
    <w:p w14:paraId="738C6AB7" w14:textId="77777777" w:rsidR="006722E2" w:rsidRDefault="002E71EF" w:rsidP="002E71EF">
      <w:pPr>
        <w:pStyle w:val="Subtitle"/>
      </w:pPr>
      <w:r w:rsidRPr="002E71EF">
        <w:t xml:space="preserve">Police and Crime Commissioner </w:t>
      </w:r>
    </w:p>
    <w:p w14:paraId="0AA90BFA" w14:textId="0055B84F" w:rsidR="00B91315" w:rsidRDefault="002E71EF" w:rsidP="002E71EF">
      <w:pPr>
        <w:pStyle w:val="Subtitle"/>
      </w:pPr>
      <w:r w:rsidRPr="002E71EF">
        <w:t>Funding Allocation Guidance</w:t>
      </w:r>
      <w:r w:rsidR="00F210AA">
        <w:t xml:space="preserve"> </w:t>
      </w:r>
    </w:p>
    <w:p w14:paraId="123D34D7" w14:textId="77777777" w:rsidR="00B91315" w:rsidRPr="006925BA" w:rsidRDefault="00B91315" w:rsidP="002E71EF">
      <w:pPr>
        <w:pStyle w:val="Covertext"/>
      </w:pPr>
    </w:p>
    <w:p w14:paraId="5120C65D" w14:textId="77777777" w:rsidR="00293CEB" w:rsidRDefault="00293CEB" w:rsidP="002E71EF">
      <w:pPr>
        <w:pStyle w:val="Covertext"/>
      </w:pPr>
    </w:p>
    <w:p w14:paraId="7166C8B5" w14:textId="77777777" w:rsidR="002E71EF" w:rsidRDefault="002E71EF" w:rsidP="002E71EF">
      <w:pPr>
        <w:pStyle w:val="Covertext"/>
      </w:pPr>
    </w:p>
    <w:p w14:paraId="0F2EA950" w14:textId="77777777" w:rsidR="002E71EF" w:rsidRPr="006925BA" w:rsidRDefault="002E71EF" w:rsidP="002E71EF">
      <w:pPr>
        <w:pStyle w:val="Covertext"/>
      </w:pPr>
    </w:p>
    <w:p w14:paraId="0C2228B9" w14:textId="77777777" w:rsidR="009A1CE1" w:rsidRDefault="009A1CE1" w:rsidP="002E71EF">
      <w:pPr>
        <w:pStyle w:val="BodyText"/>
        <w:rPr>
          <w:color w:val="FFFFFF" w:themeColor="background1"/>
        </w:rPr>
      </w:pPr>
    </w:p>
    <w:p w14:paraId="1580FFB3" w14:textId="77777777" w:rsidR="002E71EF" w:rsidRDefault="002E71EF" w:rsidP="002E71EF">
      <w:pPr>
        <w:pStyle w:val="BodyText"/>
        <w:rPr>
          <w:color w:val="FFFFFF" w:themeColor="background1"/>
        </w:rPr>
      </w:pPr>
    </w:p>
    <w:p w14:paraId="10DE3C3D" w14:textId="77777777" w:rsidR="002E71EF" w:rsidRDefault="002E71EF" w:rsidP="00910570">
      <w:pPr>
        <w:pStyle w:val="BodyText"/>
        <w:jc w:val="right"/>
        <w:rPr>
          <w:color w:val="FFFFFF" w:themeColor="background1"/>
        </w:rPr>
      </w:pPr>
    </w:p>
    <w:p w14:paraId="38B9AB34" w14:textId="77777777" w:rsidR="002E71EF" w:rsidRDefault="002E71EF" w:rsidP="002E71EF">
      <w:pPr>
        <w:pStyle w:val="BodyText"/>
        <w:rPr>
          <w:color w:val="FFFFFF" w:themeColor="background1"/>
        </w:rPr>
      </w:pPr>
    </w:p>
    <w:p w14:paraId="45E9C8D3" w14:textId="77777777" w:rsidR="002E71EF" w:rsidRDefault="002E71EF" w:rsidP="002E71EF">
      <w:pPr>
        <w:pStyle w:val="BodyText"/>
        <w:rPr>
          <w:color w:val="FFFFFF" w:themeColor="background1"/>
        </w:rPr>
      </w:pPr>
    </w:p>
    <w:p w14:paraId="34CA25D0" w14:textId="481E595D" w:rsidR="002E71EF" w:rsidRPr="002E71EF" w:rsidRDefault="0039587B" w:rsidP="002E71EF">
      <w:pPr>
        <w:pStyle w:val="BodyText"/>
        <w:rPr>
          <w:b/>
          <w:color w:val="FFFFFF" w:themeColor="background1"/>
          <w:sz w:val="40"/>
          <w:szCs w:val="40"/>
        </w:rPr>
        <w:sectPr w:rsidR="002E71EF" w:rsidRPr="002E71EF" w:rsidSect="00D406DE">
          <w:headerReference w:type="default" r:id="rId11"/>
          <w:pgSz w:w="11906" w:h="16838" w:code="9"/>
          <w:pgMar w:top="4082" w:right="1134" w:bottom="1134" w:left="1134" w:header="567" w:footer="567" w:gutter="0"/>
          <w:cols w:space="708"/>
          <w:docGrid w:linePitch="360"/>
        </w:sectPr>
      </w:pPr>
      <w:r>
        <w:rPr>
          <w:b/>
          <w:color w:val="FFFFFF" w:themeColor="background1"/>
          <w:sz w:val="40"/>
          <w:szCs w:val="40"/>
        </w:rPr>
        <w:t>June</w:t>
      </w:r>
      <w:r w:rsidR="008E5246">
        <w:rPr>
          <w:b/>
          <w:color w:val="FFFFFF" w:themeColor="background1"/>
          <w:sz w:val="40"/>
          <w:szCs w:val="40"/>
        </w:rPr>
        <w:t xml:space="preserve"> 2021 </w:t>
      </w:r>
    </w:p>
    <w:p w14:paraId="4A196A43" w14:textId="77777777" w:rsidR="002E71EF" w:rsidRPr="000B0C88" w:rsidRDefault="002E71EF" w:rsidP="002E71EF">
      <w:pPr>
        <w:spacing w:after="0" w:line="240" w:lineRule="auto"/>
        <w:rPr>
          <w:rFonts w:ascii="Arial" w:eastAsia="Times New Roman" w:hAnsi="Arial" w:cs="Arial"/>
          <w:b/>
          <w:sz w:val="28"/>
          <w:szCs w:val="28"/>
          <w:lang w:eastAsia="en-GB"/>
        </w:rPr>
      </w:pPr>
      <w:r w:rsidRPr="000B0C88">
        <w:rPr>
          <w:rFonts w:ascii="Arial" w:eastAsia="Times New Roman" w:hAnsi="Arial" w:cs="Arial"/>
          <w:b/>
          <w:sz w:val="28"/>
          <w:szCs w:val="28"/>
          <w:lang w:eastAsia="en-GB"/>
        </w:rPr>
        <w:lastRenderedPageBreak/>
        <w:t>Background</w:t>
      </w:r>
    </w:p>
    <w:p w14:paraId="4C0E740A" w14:textId="77777777" w:rsidR="002E71EF" w:rsidRPr="000B0C88" w:rsidRDefault="002E71EF" w:rsidP="002E71EF">
      <w:pPr>
        <w:spacing w:after="0" w:line="240" w:lineRule="auto"/>
        <w:rPr>
          <w:rFonts w:ascii="Arial" w:eastAsia="Times New Roman" w:hAnsi="Arial" w:cs="Arial"/>
          <w:b/>
          <w:szCs w:val="24"/>
          <w:lang w:eastAsia="en-GB"/>
        </w:rPr>
      </w:pPr>
    </w:p>
    <w:p w14:paraId="444B5A71" w14:textId="4F572EA9" w:rsidR="008E5246" w:rsidRDefault="006722E2" w:rsidP="007A526F">
      <w:pPr>
        <w:pStyle w:val="ListParagraph"/>
        <w:numPr>
          <w:ilvl w:val="0"/>
          <w:numId w:val="9"/>
        </w:numPr>
        <w:spacing w:after="0" w:line="240" w:lineRule="auto"/>
        <w:rPr>
          <w:rFonts w:ascii="Arial" w:eastAsia="Times New Roman" w:hAnsi="Arial" w:cs="Arial"/>
          <w:sz w:val="24"/>
          <w:szCs w:val="24"/>
          <w:lang w:eastAsia="en-GB"/>
        </w:rPr>
      </w:pPr>
      <w:r w:rsidRPr="21535AC3">
        <w:rPr>
          <w:rFonts w:ascii="Arial" w:eastAsia="Times New Roman" w:hAnsi="Arial" w:cs="Arial"/>
          <w:sz w:val="24"/>
          <w:szCs w:val="24"/>
          <w:lang w:eastAsia="en-GB"/>
        </w:rPr>
        <w:t xml:space="preserve"> </w:t>
      </w:r>
      <w:r w:rsidR="71D7DD94" w:rsidRPr="21535AC3">
        <w:rPr>
          <w:rFonts w:ascii="Arial" w:eastAsia="Times New Roman" w:hAnsi="Arial" w:cs="Arial"/>
          <w:sz w:val="24"/>
          <w:szCs w:val="24"/>
          <w:lang w:eastAsia="en-GB"/>
        </w:rPr>
        <w:t>T</w:t>
      </w:r>
      <w:r w:rsidRPr="21535AC3">
        <w:rPr>
          <w:rFonts w:ascii="Arial" w:eastAsia="Times New Roman" w:hAnsi="Arial" w:cs="Arial"/>
          <w:sz w:val="24"/>
          <w:szCs w:val="24"/>
          <w:lang w:eastAsia="en-GB"/>
        </w:rPr>
        <w:t>he</w:t>
      </w:r>
      <w:r w:rsidR="009B1584" w:rsidRPr="21535AC3">
        <w:rPr>
          <w:rFonts w:ascii="Arial" w:eastAsia="Times New Roman" w:hAnsi="Arial" w:cs="Arial"/>
          <w:sz w:val="24"/>
          <w:szCs w:val="24"/>
          <w:lang w:eastAsia="en-GB"/>
        </w:rPr>
        <w:t xml:space="preserve"> Ministry of Justice (MoJ) </w:t>
      </w:r>
      <w:r w:rsidR="1EA6D940" w:rsidRPr="21535AC3">
        <w:rPr>
          <w:rFonts w:ascii="Arial" w:eastAsia="Times New Roman" w:hAnsi="Arial" w:cs="Arial"/>
          <w:sz w:val="24"/>
          <w:szCs w:val="24"/>
          <w:lang w:eastAsia="en-GB"/>
        </w:rPr>
        <w:t>ha</w:t>
      </w:r>
      <w:r w:rsidR="72885BD1" w:rsidRPr="21535AC3">
        <w:rPr>
          <w:rFonts w:ascii="Arial" w:eastAsia="Times New Roman" w:hAnsi="Arial" w:cs="Arial"/>
          <w:sz w:val="24"/>
          <w:szCs w:val="24"/>
          <w:lang w:eastAsia="en-GB"/>
        </w:rPr>
        <w:t>s</w:t>
      </w:r>
      <w:r w:rsidR="1EA6D940" w:rsidRPr="21535AC3">
        <w:rPr>
          <w:rFonts w:ascii="Arial" w:eastAsia="Times New Roman" w:hAnsi="Arial" w:cs="Arial"/>
          <w:sz w:val="24"/>
          <w:szCs w:val="24"/>
          <w:lang w:eastAsia="en-GB"/>
        </w:rPr>
        <w:t xml:space="preserve"> </w:t>
      </w:r>
      <w:r w:rsidR="002E71EF" w:rsidRPr="21535AC3">
        <w:rPr>
          <w:rFonts w:ascii="Arial" w:eastAsia="Times New Roman" w:hAnsi="Arial" w:cs="Arial"/>
          <w:sz w:val="24"/>
          <w:szCs w:val="24"/>
          <w:lang w:eastAsia="en-GB"/>
        </w:rPr>
        <w:t xml:space="preserve">announced </w:t>
      </w:r>
      <w:r w:rsidRPr="21535AC3">
        <w:rPr>
          <w:rFonts w:ascii="Arial" w:eastAsia="Times New Roman" w:hAnsi="Arial" w:cs="Arial"/>
          <w:sz w:val="24"/>
          <w:szCs w:val="24"/>
          <w:lang w:eastAsia="en-GB"/>
        </w:rPr>
        <w:t>two funds for:</w:t>
      </w:r>
    </w:p>
    <w:p w14:paraId="21DB8A51" w14:textId="05C6F6F8" w:rsidR="006722E2" w:rsidRDefault="006722E2" w:rsidP="006722E2">
      <w:pPr>
        <w:pStyle w:val="ListParagraph"/>
        <w:numPr>
          <w:ilvl w:val="1"/>
          <w:numId w:val="9"/>
        </w:numPr>
        <w:spacing w:after="0" w:line="240" w:lineRule="auto"/>
        <w:rPr>
          <w:rFonts w:ascii="Arial" w:eastAsia="Times New Roman" w:hAnsi="Arial" w:cs="Arial"/>
          <w:sz w:val="24"/>
          <w:szCs w:val="24"/>
          <w:lang w:eastAsia="en-GB"/>
        </w:rPr>
      </w:pPr>
      <w:r w:rsidRPr="21535AC3">
        <w:rPr>
          <w:rFonts w:ascii="Arial" w:eastAsia="Times New Roman" w:hAnsi="Arial" w:cs="Arial"/>
          <w:sz w:val="24"/>
          <w:szCs w:val="24"/>
          <w:lang w:eastAsia="en-GB"/>
        </w:rPr>
        <w:t>Critical Support (for domestic abuse</w:t>
      </w:r>
      <w:r w:rsidR="00D8498C" w:rsidRPr="21535AC3">
        <w:rPr>
          <w:rFonts w:ascii="Arial" w:eastAsia="Times New Roman" w:hAnsi="Arial" w:cs="Arial"/>
          <w:sz w:val="24"/>
          <w:szCs w:val="24"/>
          <w:lang w:eastAsia="en-GB"/>
        </w:rPr>
        <w:t xml:space="preserve"> (DA)</w:t>
      </w:r>
      <w:r w:rsidRPr="21535AC3">
        <w:rPr>
          <w:rFonts w:ascii="Arial" w:eastAsia="Times New Roman" w:hAnsi="Arial" w:cs="Arial"/>
          <w:sz w:val="24"/>
          <w:szCs w:val="24"/>
          <w:lang w:eastAsia="en-GB"/>
        </w:rPr>
        <w:t xml:space="preserve"> o</w:t>
      </w:r>
      <w:r w:rsidR="00D8498C" w:rsidRPr="21535AC3">
        <w:rPr>
          <w:rFonts w:ascii="Arial" w:eastAsia="Times New Roman" w:hAnsi="Arial" w:cs="Arial"/>
          <w:sz w:val="24"/>
          <w:szCs w:val="24"/>
          <w:lang w:eastAsia="en-GB"/>
        </w:rPr>
        <w:t>r</w:t>
      </w:r>
      <w:r w:rsidRPr="21535AC3">
        <w:rPr>
          <w:rFonts w:ascii="Arial" w:eastAsia="Times New Roman" w:hAnsi="Arial" w:cs="Arial"/>
          <w:sz w:val="24"/>
          <w:szCs w:val="24"/>
          <w:lang w:eastAsia="en-GB"/>
        </w:rPr>
        <w:t xml:space="preserve"> sexual violence </w:t>
      </w:r>
      <w:r w:rsidR="00D8498C" w:rsidRPr="21535AC3">
        <w:rPr>
          <w:rFonts w:ascii="Arial" w:eastAsia="Times New Roman" w:hAnsi="Arial" w:cs="Arial"/>
          <w:sz w:val="24"/>
          <w:szCs w:val="24"/>
          <w:lang w:eastAsia="en-GB"/>
        </w:rPr>
        <w:t xml:space="preserve">(SV) </w:t>
      </w:r>
      <w:r w:rsidR="59B4B0F2" w:rsidRPr="21535AC3">
        <w:rPr>
          <w:rFonts w:ascii="Arial" w:eastAsia="Times New Roman" w:hAnsi="Arial" w:cs="Arial"/>
          <w:sz w:val="24"/>
          <w:szCs w:val="24"/>
          <w:lang w:eastAsia="en-GB"/>
        </w:rPr>
        <w:t>services</w:t>
      </w:r>
      <w:r w:rsidRPr="21535AC3">
        <w:rPr>
          <w:rFonts w:ascii="Arial" w:eastAsia="Times New Roman" w:hAnsi="Arial" w:cs="Arial"/>
          <w:sz w:val="24"/>
          <w:szCs w:val="24"/>
          <w:lang w:eastAsia="en-GB"/>
        </w:rPr>
        <w:t>)</w:t>
      </w:r>
    </w:p>
    <w:p w14:paraId="0C4C58A9" w14:textId="7CEBFD6F" w:rsidR="006722E2" w:rsidRPr="00740E7C" w:rsidRDefault="006722E2" w:rsidP="006722E2">
      <w:pPr>
        <w:pStyle w:val="ListParagraph"/>
        <w:numPr>
          <w:ilvl w:val="1"/>
          <w:numId w:val="9"/>
        </w:numPr>
        <w:spacing w:after="0" w:line="240" w:lineRule="auto"/>
        <w:rPr>
          <w:rFonts w:ascii="Arial" w:eastAsia="Times New Roman" w:hAnsi="Arial" w:cs="Arial"/>
          <w:sz w:val="24"/>
          <w:szCs w:val="24"/>
          <w:lang w:eastAsia="en-GB"/>
        </w:rPr>
      </w:pPr>
      <w:r w:rsidRPr="21535AC3">
        <w:rPr>
          <w:rFonts w:ascii="Arial" w:eastAsia="Times New Roman" w:hAnsi="Arial" w:cs="Arial"/>
          <w:sz w:val="24"/>
          <w:szCs w:val="24"/>
          <w:lang w:eastAsia="en-GB"/>
        </w:rPr>
        <w:t xml:space="preserve">Male </w:t>
      </w:r>
      <w:r w:rsidR="00CF0640" w:rsidRPr="21535AC3">
        <w:rPr>
          <w:rFonts w:ascii="Arial" w:eastAsia="Times New Roman" w:hAnsi="Arial" w:cs="Arial"/>
          <w:sz w:val="24"/>
          <w:szCs w:val="24"/>
          <w:lang w:eastAsia="en-GB"/>
        </w:rPr>
        <w:t xml:space="preserve">Rape Support </w:t>
      </w:r>
      <w:r w:rsidR="00566564">
        <w:rPr>
          <w:rFonts w:ascii="Arial" w:eastAsia="Times New Roman" w:hAnsi="Arial" w:cs="Arial"/>
          <w:sz w:val="24"/>
          <w:szCs w:val="24"/>
          <w:lang w:eastAsia="en-GB"/>
        </w:rPr>
        <w:t>Service</w:t>
      </w:r>
      <w:r w:rsidR="00A8017F">
        <w:rPr>
          <w:rFonts w:ascii="Arial" w:eastAsia="Times New Roman" w:hAnsi="Arial" w:cs="Arial"/>
          <w:sz w:val="24"/>
          <w:szCs w:val="24"/>
          <w:lang w:eastAsia="en-GB"/>
        </w:rPr>
        <w:t>s</w:t>
      </w:r>
      <w:r w:rsidRPr="21535AC3">
        <w:rPr>
          <w:rFonts w:ascii="Arial" w:eastAsia="Times New Roman" w:hAnsi="Arial" w:cs="Arial"/>
          <w:sz w:val="24"/>
          <w:szCs w:val="24"/>
          <w:lang w:eastAsia="en-GB"/>
        </w:rPr>
        <w:t xml:space="preserve"> </w:t>
      </w:r>
    </w:p>
    <w:p w14:paraId="70AFD92E" w14:textId="4867A8A2" w:rsidR="008E5246" w:rsidRPr="00740E7C" w:rsidRDefault="008E5246" w:rsidP="00740E7C">
      <w:pPr>
        <w:pStyle w:val="ListParagraph"/>
        <w:spacing w:after="0" w:line="240" w:lineRule="auto"/>
        <w:ind w:left="360"/>
        <w:rPr>
          <w:rFonts w:ascii="Arial" w:eastAsia="Times New Roman" w:hAnsi="Arial" w:cs="Arial"/>
          <w:sz w:val="24"/>
          <w:szCs w:val="24"/>
          <w:lang w:eastAsia="en-GB"/>
        </w:rPr>
      </w:pPr>
    </w:p>
    <w:p w14:paraId="44750F38" w14:textId="6F470723" w:rsidR="008E5246" w:rsidRPr="0043621E" w:rsidRDefault="002E71EF" w:rsidP="007A526F">
      <w:pPr>
        <w:pStyle w:val="ListParagraph"/>
        <w:numPr>
          <w:ilvl w:val="0"/>
          <w:numId w:val="9"/>
        </w:numPr>
        <w:rPr>
          <w:lang w:eastAsia="en-GB"/>
        </w:rPr>
      </w:pPr>
      <w:r w:rsidRPr="00740E7C">
        <w:rPr>
          <w:sz w:val="24"/>
          <w:szCs w:val="24"/>
          <w:lang w:eastAsia="en-GB"/>
        </w:rPr>
        <w:t xml:space="preserve">Our aim is to ensure that the funding is allocated across the sector in England and Wales, reaching support organisations of all sizes </w:t>
      </w:r>
      <w:r w:rsidR="00B637D3" w:rsidRPr="00740E7C">
        <w:rPr>
          <w:sz w:val="24"/>
          <w:szCs w:val="24"/>
          <w:lang w:eastAsia="en-GB"/>
        </w:rPr>
        <w:t xml:space="preserve">and those </w:t>
      </w:r>
      <w:r w:rsidRPr="00740E7C">
        <w:rPr>
          <w:sz w:val="24"/>
          <w:szCs w:val="24"/>
          <w:lang w:eastAsia="en-GB"/>
        </w:rPr>
        <w:t xml:space="preserve">with the greatest need. </w:t>
      </w:r>
    </w:p>
    <w:p w14:paraId="7F97B7C1" w14:textId="77777777" w:rsidR="002E71EF" w:rsidRPr="00740E7C" w:rsidRDefault="002E71EF" w:rsidP="00740E7C">
      <w:pPr>
        <w:pStyle w:val="ListParagraph"/>
        <w:spacing w:after="0" w:line="240" w:lineRule="auto"/>
        <w:ind w:left="360"/>
        <w:rPr>
          <w:rFonts w:ascii="Arial" w:eastAsia="Times New Roman" w:hAnsi="Arial" w:cs="Arial"/>
          <w:szCs w:val="24"/>
          <w:lang w:eastAsia="en-GB"/>
        </w:rPr>
      </w:pPr>
    </w:p>
    <w:p w14:paraId="6D80EA21" w14:textId="4D046794" w:rsidR="002E71EF" w:rsidRPr="00130EF9" w:rsidRDefault="00C43DBC" w:rsidP="21535AC3">
      <w:pPr>
        <w:pStyle w:val="ListParagraph"/>
        <w:numPr>
          <w:ilvl w:val="0"/>
          <w:numId w:val="9"/>
        </w:numPr>
        <w:spacing w:after="0" w:line="240" w:lineRule="auto"/>
        <w:rPr>
          <w:rFonts w:ascii="Arial" w:eastAsia="Times New Roman" w:hAnsi="Arial" w:cs="Arial"/>
          <w:lang w:eastAsia="en-GB"/>
        </w:rPr>
      </w:pPr>
      <w:bookmarkStart w:id="1" w:name="_Hlk40106616"/>
      <w:r w:rsidRPr="21535AC3">
        <w:rPr>
          <w:rFonts w:ascii="Arial" w:eastAsia="Times New Roman" w:hAnsi="Arial" w:cs="Arial"/>
          <w:sz w:val="24"/>
          <w:szCs w:val="24"/>
          <w:lang w:eastAsia="en-GB"/>
        </w:rPr>
        <w:t>This guidance cover</w:t>
      </w:r>
      <w:r w:rsidR="6C6441FC" w:rsidRPr="21535AC3">
        <w:rPr>
          <w:rFonts w:ascii="Arial" w:eastAsia="Times New Roman" w:hAnsi="Arial" w:cs="Arial"/>
          <w:sz w:val="24"/>
          <w:szCs w:val="24"/>
          <w:lang w:eastAsia="en-GB"/>
        </w:rPr>
        <w:t>s</w:t>
      </w:r>
      <w:r w:rsidRPr="21535AC3">
        <w:rPr>
          <w:rFonts w:ascii="Arial" w:eastAsia="Times New Roman" w:hAnsi="Arial" w:cs="Arial"/>
          <w:sz w:val="24"/>
          <w:szCs w:val="24"/>
          <w:lang w:eastAsia="en-GB"/>
        </w:rPr>
        <w:t xml:space="preserve"> </w:t>
      </w:r>
      <w:r w:rsidR="006722E2" w:rsidRPr="21535AC3">
        <w:rPr>
          <w:rFonts w:ascii="Arial" w:eastAsia="Times New Roman" w:hAnsi="Arial" w:cs="Arial"/>
          <w:sz w:val="24"/>
          <w:szCs w:val="24"/>
          <w:lang w:eastAsia="en-GB"/>
        </w:rPr>
        <w:t xml:space="preserve">the criteria and process for bidding into these additional </w:t>
      </w:r>
      <w:bookmarkEnd w:id="1"/>
      <w:r w:rsidR="006722E2" w:rsidRPr="21535AC3">
        <w:rPr>
          <w:rFonts w:ascii="Arial" w:eastAsia="Times New Roman" w:hAnsi="Arial" w:cs="Arial"/>
          <w:sz w:val="24"/>
          <w:szCs w:val="24"/>
          <w:lang w:eastAsia="en-GB"/>
        </w:rPr>
        <w:t>funds.</w:t>
      </w:r>
      <w:r w:rsidR="009A2CC8" w:rsidRPr="21535AC3">
        <w:rPr>
          <w:rFonts w:ascii="Arial" w:eastAsia="Times New Roman" w:hAnsi="Arial" w:cs="Arial"/>
          <w:sz w:val="24"/>
          <w:szCs w:val="24"/>
          <w:lang w:eastAsia="en-GB"/>
        </w:rPr>
        <w:t xml:space="preserve"> Please note that PCCs can submit bids to both funds at the same time </w:t>
      </w:r>
      <w:r w:rsidR="00A8017F">
        <w:rPr>
          <w:rFonts w:ascii="Arial" w:eastAsia="Times New Roman" w:hAnsi="Arial" w:cs="Arial"/>
          <w:sz w:val="24"/>
          <w:szCs w:val="24"/>
          <w:lang w:eastAsia="en-GB"/>
        </w:rPr>
        <w:t>using</w:t>
      </w:r>
      <w:r w:rsidR="009A2CC8" w:rsidRPr="21535AC3">
        <w:rPr>
          <w:rFonts w:ascii="Arial" w:eastAsia="Times New Roman" w:hAnsi="Arial" w:cs="Arial"/>
          <w:sz w:val="24"/>
          <w:szCs w:val="24"/>
          <w:lang w:eastAsia="en-GB"/>
        </w:rPr>
        <w:t xml:space="preserve"> the relevant </w:t>
      </w:r>
      <w:r w:rsidR="00D24128">
        <w:rPr>
          <w:rFonts w:ascii="Arial" w:eastAsia="Times New Roman" w:hAnsi="Arial" w:cs="Arial"/>
          <w:sz w:val="24"/>
          <w:szCs w:val="24"/>
          <w:lang w:eastAsia="en-GB"/>
        </w:rPr>
        <w:t>proforma.</w:t>
      </w:r>
    </w:p>
    <w:p w14:paraId="21686DA8" w14:textId="77777777" w:rsidR="00130EF9" w:rsidRPr="00130EF9" w:rsidRDefault="00130EF9" w:rsidP="00130EF9">
      <w:pPr>
        <w:pStyle w:val="ListParagraph"/>
        <w:rPr>
          <w:rFonts w:ascii="Arial" w:eastAsia="Times New Roman" w:hAnsi="Arial" w:cs="Arial"/>
          <w:szCs w:val="24"/>
          <w:lang w:eastAsia="en-GB"/>
        </w:rPr>
      </w:pPr>
    </w:p>
    <w:tbl>
      <w:tblPr>
        <w:tblStyle w:val="TableGrid1"/>
        <w:tblW w:w="0" w:type="auto"/>
        <w:tblLook w:val="04A0" w:firstRow="1" w:lastRow="0" w:firstColumn="1" w:lastColumn="0" w:noHBand="0" w:noVBand="1"/>
      </w:tblPr>
      <w:tblGrid>
        <w:gridCol w:w="7650"/>
        <w:gridCol w:w="1978"/>
      </w:tblGrid>
      <w:tr w:rsidR="00130EF9" w14:paraId="408A3615" w14:textId="77777777" w:rsidTr="00130EF9">
        <w:tc>
          <w:tcPr>
            <w:tcW w:w="7650" w:type="dxa"/>
          </w:tcPr>
          <w:p w14:paraId="7C19A546" w14:textId="1A8E0F07" w:rsidR="00130EF9" w:rsidRPr="008D4F9B" w:rsidRDefault="00130EF9" w:rsidP="00130EF9">
            <w:pPr>
              <w:spacing w:after="0" w:line="240" w:lineRule="auto"/>
              <w:rPr>
                <w:rFonts w:ascii="Arial" w:eastAsia="Times New Roman" w:hAnsi="Arial" w:cs="Arial"/>
                <w:b/>
                <w:bCs/>
                <w:szCs w:val="24"/>
                <w:lang w:eastAsia="en-GB"/>
              </w:rPr>
            </w:pPr>
            <w:r w:rsidRPr="008D4F9B">
              <w:rPr>
                <w:rFonts w:ascii="Arial" w:eastAsia="Times New Roman" w:hAnsi="Arial" w:cs="Arial"/>
                <w:b/>
                <w:bCs/>
                <w:szCs w:val="24"/>
                <w:lang w:eastAsia="en-GB"/>
              </w:rPr>
              <w:t xml:space="preserve">Critical Support </w:t>
            </w:r>
            <w:r w:rsidR="00F763DA" w:rsidRPr="008D4F9B">
              <w:rPr>
                <w:rFonts w:ascii="Arial" w:eastAsia="Times New Roman" w:hAnsi="Arial" w:cs="Arial"/>
                <w:b/>
                <w:bCs/>
                <w:szCs w:val="24"/>
                <w:lang w:eastAsia="en-GB"/>
              </w:rPr>
              <w:t>Fund</w:t>
            </w:r>
          </w:p>
          <w:p w14:paraId="067AB5E8" w14:textId="20D3F1B8" w:rsidR="0049026F" w:rsidRPr="006D72C0" w:rsidRDefault="0049026F" w:rsidP="0049026F">
            <w:pPr>
              <w:pStyle w:val="ListParagraph"/>
              <w:numPr>
                <w:ilvl w:val="0"/>
                <w:numId w:val="24"/>
              </w:numPr>
              <w:spacing w:after="0" w:line="240" w:lineRule="auto"/>
              <w:rPr>
                <w:rFonts w:ascii="Arial" w:eastAsia="Times New Roman" w:hAnsi="Arial" w:cs="Arial"/>
                <w:sz w:val="24"/>
                <w:szCs w:val="24"/>
                <w:lang w:eastAsia="en-GB"/>
              </w:rPr>
            </w:pPr>
            <w:r w:rsidRPr="006D72C0">
              <w:rPr>
                <w:rFonts w:ascii="Arial" w:eastAsia="Times New Roman" w:hAnsi="Arial" w:cs="Arial"/>
                <w:sz w:val="24"/>
                <w:szCs w:val="24"/>
                <w:lang w:eastAsia="en-GB"/>
              </w:rPr>
              <w:t>Community</w:t>
            </w:r>
            <w:r w:rsidR="0029152B">
              <w:rPr>
                <w:rFonts w:ascii="Arial" w:eastAsia="Times New Roman" w:hAnsi="Arial" w:cs="Arial"/>
                <w:sz w:val="24"/>
                <w:szCs w:val="24"/>
                <w:lang w:eastAsia="en-GB"/>
              </w:rPr>
              <w:t>-</w:t>
            </w:r>
            <w:r w:rsidRPr="006D72C0">
              <w:rPr>
                <w:rFonts w:ascii="Arial" w:eastAsia="Times New Roman" w:hAnsi="Arial" w:cs="Arial"/>
                <w:sz w:val="24"/>
                <w:szCs w:val="24"/>
                <w:lang w:eastAsia="en-GB"/>
              </w:rPr>
              <w:t>based support (£1.5m)</w:t>
            </w:r>
          </w:p>
          <w:p w14:paraId="5CC3251E" w14:textId="43E5FEE1" w:rsidR="00D8498C" w:rsidRPr="006D72C0" w:rsidRDefault="00D8498C" w:rsidP="00D8498C">
            <w:pPr>
              <w:pStyle w:val="ListParagraph"/>
              <w:numPr>
                <w:ilvl w:val="0"/>
                <w:numId w:val="24"/>
              </w:numPr>
              <w:spacing w:after="0" w:line="240" w:lineRule="auto"/>
              <w:rPr>
                <w:rFonts w:ascii="Arial" w:eastAsia="Times New Roman" w:hAnsi="Arial" w:cs="Arial"/>
                <w:sz w:val="24"/>
                <w:szCs w:val="24"/>
                <w:lang w:eastAsia="en-GB"/>
              </w:rPr>
            </w:pPr>
            <w:r w:rsidRPr="006D72C0">
              <w:rPr>
                <w:rFonts w:ascii="Arial" w:eastAsia="Times New Roman" w:hAnsi="Arial" w:cs="Arial"/>
                <w:sz w:val="24"/>
                <w:szCs w:val="24"/>
                <w:lang w:eastAsia="en-GB"/>
              </w:rPr>
              <w:t>ISVA/IDVA roles (£1.3m)</w:t>
            </w:r>
          </w:p>
          <w:p w14:paraId="3965F592" w14:textId="6F8CD537" w:rsidR="00130EF9" w:rsidRPr="00130EF9" w:rsidRDefault="00130EF9" w:rsidP="0049026F">
            <w:pPr>
              <w:pStyle w:val="ListParagraph"/>
              <w:spacing w:after="0" w:line="240" w:lineRule="auto"/>
              <w:rPr>
                <w:rFonts w:ascii="Arial" w:eastAsia="Times New Roman" w:hAnsi="Arial" w:cs="Arial"/>
                <w:szCs w:val="24"/>
                <w:lang w:eastAsia="en-GB"/>
              </w:rPr>
            </w:pPr>
          </w:p>
        </w:tc>
        <w:tc>
          <w:tcPr>
            <w:tcW w:w="1978" w:type="dxa"/>
          </w:tcPr>
          <w:p w14:paraId="178ABD3B" w14:textId="2A91A23D" w:rsidR="00130EF9" w:rsidRDefault="00130EF9" w:rsidP="00130EF9">
            <w:pPr>
              <w:spacing w:after="0" w:line="240" w:lineRule="auto"/>
              <w:rPr>
                <w:rFonts w:ascii="Arial" w:eastAsia="Times New Roman" w:hAnsi="Arial" w:cs="Arial"/>
                <w:szCs w:val="24"/>
                <w:lang w:eastAsia="en-GB"/>
              </w:rPr>
            </w:pPr>
            <w:r>
              <w:rPr>
                <w:rFonts w:ascii="Arial" w:eastAsia="Times New Roman" w:hAnsi="Arial" w:cs="Arial"/>
                <w:szCs w:val="24"/>
                <w:lang w:eastAsia="en-GB"/>
              </w:rPr>
              <w:t>£2.8m</w:t>
            </w:r>
          </w:p>
        </w:tc>
      </w:tr>
      <w:tr w:rsidR="00130EF9" w14:paraId="261E5D08" w14:textId="77777777" w:rsidTr="00130EF9">
        <w:tc>
          <w:tcPr>
            <w:tcW w:w="7650" w:type="dxa"/>
          </w:tcPr>
          <w:p w14:paraId="34D3F295" w14:textId="77777777" w:rsidR="00F42E14" w:rsidRDefault="00F42E14" w:rsidP="00130EF9">
            <w:pPr>
              <w:spacing w:after="0" w:line="240" w:lineRule="auto"/>
              <w:rPr>
                <w:rFonts w:ascii="Arial" w:eastAsia="Times New Roman" w:hAnsi="Arial" w:cs="Arial"/>
                <w:szCs w:val="24"/>
                <w:lang w:eastAsia="en-GB"/>
              </w:rPr>
            </w:pPr>
          </w:p>
          <w:p w14:paraId="62851A43" w14:textId="60F35FEE" w:rsidR="00F42E14" w:rsidRPr="008D4F9B" w:rsidRDefault="00CF0640" w:rsidP="00130EF9">
            <w:pPr>
              <w:spacing w:after="0" w:line="240" w:lineRule="auto"/>
              <w:rPr>
                <w:rFonts w:ascii="Arial" w:eastAsia="Times New Roman" w:hAnsi="Arial" w:cs="Arial"/>
                <w:b/>
                <w:bCs/>
                <w:szCs w:val="24"/>
                <w:lang w:eastAsia="en-GB"/>
              </w:rPr>
            </w:pPr>
            <w:r w:rsidRPr="008D4F9B">
              <w:rPr>
                <w:rFonts w:ascii="Arial" w:eastAsia="Times New Roman" w:hAnsi="Arial" w:cs="Arial"/>
                <w:b/>
                <w:bCs/>
                <w:szCs w:val="24"/>
                <w:lang w:eastAsia="en-GB"/>
              </w:rPr>
              <w:t xml:space="preserve">Male Rape Support Service Fund </w:t>
            </w:r>
          </w:p>
          <w:p w14:paraId="11499F92" w14:textId="70B6FF4D" w:rsidR="00130EF9" w:rsidRDefault="00130EF9" w:rsidP="00130EF9">
            <w:pPr>
              <w:spacing w:after="0" w:line="240" w:lineRule="auto"/>
              <w:rPr>
                <w:rFonts w:ascii="Arial" w:eastAsia="Times New Roman" w:hAnsi="Arial" w:cs="Arial"/>
                <w:szCs w:val="24"/>
                <w:lang w:eastAsia="en-GB"/>
              </w:rPr>
            </w:pPr>
          </w:p>
        </w:tc>
        <w:tc>
          <w:tcPr>
            <w:tcW w:w="1978" w:type="dxa"/>
          </w:tcPr>
          <w:p w14:paraId="2E8FBB3D" w14:textId="77777777" w:rsidR="00F42E14" w:rsidRDefault="00F42E14" w:rsidP="00130EF9">
            <w:pPr>
              <w:spacing w:after="0" w:line="240" w:lineRule="auto"/>
              <w:rPr>
                <w:rFonts w:ascii="Arial" w:eastAsia="Times New Roman" w:hAnsi="Arial" w:cs="Arial"/>
                <w:szCs w:val="24"/>
                <w:lang w:eastAsia="en-GB"/>
              </w:rPr>
            </w:pPr>
          </w:p>
          <w:p w14:paraId="507B52A5" w14:textId="420E02D7" w:rsidR="00130EF9" w:rsidRDefault="00130EF9" w:rsidP="00130EF9">
            <w:pPr>
              <w:spacing w:after="0" w:line="240" w:lineRule="auto"/>
              <w:rPr>
                <w:rFonts w:ascii="Arial" w:eastAsia="Times New Roman" w:hAnsi="Arial" w:cs="Arial"/>
                <w:szCs w:val="24"/>
                <w:lang w:eastAsia="en-GB"/>
              </w:rPr>
            </w:pPr>
            <w:r>
              <w:rPr>
                <w:rFonts w:ascii="Arial" w:eastAsia="Times New Roman" w:hAnsi="Arial" w:cs="Arial"/>
                <w:szCs w:val="24"/>
                <w:lang w:eastAsia="en-GB"/>
              </w:rPr>
              <w:t>£1.4m</w:t>
            </w:r>
          </w:p>
        </w:tc>
      </w:tr>
    </w:tbl>
    <w:p w14:paraId="51D09BD0" w14:textId="77777777" w:rsidR="006722E2" w:rsidRPr="00F02880" w:rsidRDefault="006722E2" w:rsidP="006722E2">
      <w:pPr>
        <w:pStyle w:val="Default"/>
        <w:rPr>
          <w:rFonts w:eastAsia="Times New Roman"/>
          <w:color w:val="auto"/>
        </w:rPr>
      </w:pPr>
    </w:p>
    <w:p w14:paraId="2A2AD5B3" w14:textId="1CF14741" w:rsidR="002E71EF" w:rsidRDefault="00130EF9" w:rsidP="00B637D3">
      <w:pPr>
        <w:pStyle w:val="Default"/>
        <w:rPr>
          <w:rFonts w:eastAsia="Times New Roman"/>
          <w:b/>
          <w:color w:val="auto"/>
          <w:sz w:val="28"/>
          <w:szCs w:val="28"/>
        </w:rPr>
      </w:pPr>
      <w:r>
        <w:rPr>
          <w:rFonts w:eastAsia="Times New Roman"/>
          <w:b/>
          <w:color w:val="auto"/>
          <w:sz w:val="28"/>
          <w:szCs w:val="28"/>
        </w:rPr>
        <w:t xml:space="preserve">General </w:t>
      </w:r>
      <w:r w:rsidR="008D7C1B">
        <w:rPr>
          <w:rFonts w:eastAsia="Times New Roman"/>
          <w:b/>
          <w:color w:val="auto"/>
          <w:sz w:val="28"/>
          <w:szCs w:val="28"/>
        </w:rPr>
        <w:t>C</w:t>
      </w:r>
      <w:r w:rsidR="002E71EF" w:rsidRPr="000B0C88">
        <w:rPr>
          <w:rFonts w:eastAsia="Times New Roman"/>
          <w:b/>
          <w:color w:val="auto"/>
          <w:sz w:val="28"/>
          <w:szCs w:val="28"/>
        </w:rPr>
        <w:t>onditions</w:t>
      </w:r>
      <w:r w:rsidR="00E56C13">
        <w:rPr>
          <w:rFonts w:eastAsia="Times New Roman"/>
          <w:b/>
          <w:color w:val="auto"/>
          <w:sz w:val="28"/>
          <w:szCs w:val="28"/>
        </w:rPr>
        <w:t xml:space="preserve"> </w:t>
      </w:r>
    </w:p>
    <w:p w14:paraId="2A2B2C21" w14:textId="77777777" w:rsidR="008D7C1B" w:rsidRPr="008D7C1B" w:rsidRDefault="008D7C1B" w:rsidP="00B637D3">
      <w:pPr>
        <w:pStyle w:val="Default"/>
        <w:rPr>
          <w:rFonts w:eastAsia="Times New Roman"/>
          <w:b/>
          <w:color w:val="auto"/>
          <w:sz w:val="28"/>
          <w:szCs w:val="28"/>
        </w:rPr>
      </w:pPr>
    </w:p>
    <w:p w14:paraId="436AD30A" w14:textId="59CA8FCA" w:rsidR="002E71EF" w:rsidRDefault="00130EF9" w:rsidP="00130EF9">
      <w:pPr>
        <w:pStyle w:val="ListParagraph"/>
        <w:numPr>
          <w:ilvl w:val="0"/>
          <w:numId w:val="9"/>
        </w:numPr>
        <w:spacing w:after="0" w:line="240" w:lineRule="auto"/>
        <w:rPr>
          <w:rFonts w:ascii="Arial" w:eastAsia="Times New Roman" w:hAnsi="Arial" w:cs="Arial"/>
          <w:sz w:val="24"/>
          <w:szCs w:val="24"/>
          <w:lang w:eastAsia="en-GB"/>
        </w:rPr>
      </w:pPr>
      <w:bookmarkStart w:id="2" w:name="_Hlk40101137"/>
      <w:r>
        <w:rPr>
          <w:rFonts w:ascii="Arial" w:eastAsia="Times New Roman" w:hAnsi="Arial" w:cs="Arial"/>
          <w:sz w:val="24"/>
          <w:szCs w:val="24"/>
          <w:lang w:eastAsia="en-GB"/>
        </w:rPr>
        <w:t xml:space="preserve">This funding will be subject to the same conditions as set out in the guidance titled “Ministry of Justice Funding for Domestic Abuse and Sexual Violence Support Services” </w:t>
      </w:r>
      <w:bookmarkEnd w:id="2"/>
      <w:r>
        <w:rPr>
          <w:rFonts w:ascii="Arial" w:eastAsia="Times New Roman" w:hAnsi="Arial" w:cs="Arial"/>
          <w:sz w:val="24"/>
          <w:szCs w:val="24"/>
          <w:lang w:eastAsia="en-GB"/>
        </w:rPr>
        <w:t>(February 2021)</w:t>
      </w:r>
      <w:r w:rsidR="0049026F">
        <w:rPr>
          <w:rFonts w:ascii="Arial" w:eastAsia="Times New Roman" w:hAnsi="Arial" w:cs="Arial"/>
          <w:sz w:val="24"/>
          <w:szCs w:val="24"/>
          <w:lang w:eastAsia="en-GB"/>
        </w:rPr>
        <w:t xml:space="preserve"> (“February Guidance”)</w:t>
      </w:r>
      <w:r w:rsidR="00566564">
        <w:rPr>
          <w:rFonts w:ascii="Arial" w:eastAsia="Times New Roman" w:hAnsi="Arial" w:cs="Arial"/>
          <w:sz w:val="24"/>
          <w:szCs w:val="24"/>
          <w:lang w:eastAsia="en-GB"/>
        </w:rPr>
        <w:t xml:space="preserve">. </w:t>
      </w:r>
      <w:r w:rsidR="005A25B5">
        <w:rPr>
          <w:rFonts w:ascii="Arial" w:eastAsia="Times New Roman" w:hAnsi="Arial" w:cs="Arial"/>
          <w:sz w:val="24"/>
          <w:szCs w:val="24"/>
          <w:lang w:eastAsia="en-GB"/>
        </w:rPr>
        <w:t>This is a</w:t>
      </w:r>
      <w:r w:rsidR="00566564">
        <w:rPr>
          <w:rFonts w:ascii="Arial" w:eastAsia="Times New Roman" w:hAnsi="Arial" w:cs="Arial"/>
          <w:sz w:val="24"/>
          <w:szCs w:val="24"/>
          <w:lang w:eastAsia="en-GB"/>
        </w:rPr>
        <w:t>ttached as Annex B.</w:t>
      </w:r>
    </w:p>
    <w:p w14:paraId="1125651D" w14:textId="77777777" w:rsidR="006B7E2B" w:rsidRPr="000B0C88" w:rsidRDefault="006B7E2B" w:rsidP="0043621E">
      <w:pPr>
        <w:pStyle w:val="Default"/>
        <w:rPr>
          <w:rFonts w:eastAsia="Times New Roman"/>
          <w:color w:val="auto"/>
        </w:rPr>
      </w:pPr>
    </w:p>
    <w:p w14:paraId="74D715D7" w14:textId="11B5B526" w:rsidR="00905C07" w:rsidRDefault="00905C07" w:rsidP="007A526F">
      <w:pPr>
        <w:pStyle w:val="ListParagraph"/>
        <w:numPr>
          <w:ilvl w:val="0"/>
          <w:numId w:val="9"/>
        </w:numPr>
        <w:spacing w:after="0" w:line="240" w:lineRule="auto"/>
        <w:rPr>
          <w:rFonts w:ascii="Arial" w:eastAsia="Times New Roman" w:hAnsi="Arial" w:cs="Arial"/>
          <w:sz w:val="24"/>
          <w:szCs w:val="24"/>
          <w:lang w:eastAsia="en-GB"/>
        </w:rPr>
      </w:pPr>
      <w:r w:rsidRPr="000B0C88">
        <w:rPr>
          <w:rFonts w:ascii="Arial" w:eastAsia="Times New Roman" w:hAnsi="Arial" w:cs="Arial"/>
          <w:sz w:val="24"/>
          <w:szCs w:val="24"/>
          <w:lang w:eastAsia="en-GB"/>
        </w:rPr>
        <w:t xml:space="preserve">PCCs will need to undertake appropriate due diligence and fraud risk assessments in relation to organisations they </w:t>
      </w:r>
      <w:r w:rsidR="00F51D35">
        <w:rPr>
          <w:rFonts w:ascii="Arial" w:eastAsia="Times New Roman" w:hAnsi="Arial" w:cs="Arial"/>
          <w:sz w:val="24"/>
          <w:szCs w:val="24"/>
          <w:lang w:eastAsia="en-GB"/>
        </w:rPr>
        <w:t xml:space="preserve">fund through this allocation. </w:t>
      </w:r>
      <w:r w:rsidRPr="000B0C88">
        <w:rPr>
          <w:rFonts w:ascii="Arial" w:eastAsia="Times New Roman" w:hAnsi="Arial" w:cs="Arial"/>
          <w:b/>
          <w:sz w:val="24"/>
          <w:szCs w:val="24"/>
          <w:lang w:eastAsia="en-GB"/>
        </w:rPr>
        <w:t>They are not required to undertake a full competitive bid process</w:t>
      </w:r>
      <w:r w:rsidR="0043621E">
        <w:rPr>
          <w:rFonts w:ascii="Arial" w:eastAsia="Times New Roman" w:hAnsi="Arial" w:cs="Arial"/>
          <w:sz w:val="24"/>
          <w:szCs w:val="24"/>
          <w:lang w:eastAsia="en-GB"/>
        </w:rPr>
        <w:t xml:space="preserve">. </w:t>
      </w:r>
    </w:p>
    <w:p w14:paraId="458EE423" w14:textId="77777777" w:rsidR="0043621E" w:rsidRPr="0043621E" w:rsidRDefault="0043621E" w:rsidP="0043621E">
      <w:pPr>
        <w:pStyle w:val="ListParagraph"/>
        <w:rPr>
          <w:rFonts w:ascii="Arial" w:eastAsia="Times New Roman" w:hAnsi="Arial" w:cs="Arial"/>
          <w:sz w:val="24"/>
          <w:szCs w:val="24"/>
          <w:lang w:eastAsia="en-GB"/>
        </w:rPr>
      </w:pPr>
    </w:p>
    <w:p w14:paraId="3577A6D8" w14:textId="373C3169" w:rsidR="00E56C13" w:rsidRDefault="0043621E" w:rsidP="00E56C13">
      <w:pPr>
        <w:pStyle w:val="ListParagraph"/>
        <w:numPr>
          <w:ilvl w:val="0"/>
          <w:numId w:val="9"/>
        </w:numPr>
        <w:spacing w:after="0" w:line="240" w:lineRule="auto"/>
        <w:rPr>
          <w:rFonts w:ascii="Arial" w:eastAsia="Times New Roman" w:hAnsi="Arial" w:cs="Arial"/>
          <w:sz w:val="24"/>
          <w:szCs w:val="24"/>
          <w:lang w:eastAsia="en-GB"/>
        </w:rPr>
      </w:pPr>
      <w:r w:rsidRPr="21535AC3">
        <w:rPr>
          <w:rFonts w:ascii="Arial" w:eastAsia="Times New Roman" w:hAnsi="Arial" w:cs="Arial"/>
          <w:sz w:val="24"/>
          <w:szCs w:val="24"/>
          <w:lang w:eastAsia="en-GB"/>
        </w:rPr>
        <w:t xml:space="preserve">PCCs are not required to </w:t>
      </w:r>
      <w:r w:rsidR="3F6DB9EF" w:rsidRPr="21535AC3">
        <w:rPr>
          <w:rFonts w:ascii="Arial" w:eastAsia="Times New Roman" w:hAnsi="Arial" w:cs="Arial"/>
          <w:sz w:val="24"/>
          <w:szCs w:val="24"/>
          <w:lang w:eastAsia="en-GB"/>
        </w:rPr>
        <w:t>conduct</w:t>
      </w:r>
      <w:r w:rsidRPr="21535AC3">
        <w:rPr>
          <w:rFonts w:ascii="Arial" w:eastAsia="Times New Roman" w:hAnsi="Arial" w:cs="Arial"/>
          <w:sz w:val="24"/>
          <w:szCs w:val="24"/>
          <w:lang w:eastAsia="en-GB"/>
        </w:rPr>
        <w:t xml:space="preserve"> further engagement or new needs assessments but may utilise existing information gained from the previous exercises completed for the DA/SV uplifts and ISVA/IDVA EOI.</w:t>
      </w:r>
    </w:p>
    <w:p w14:paraId="1B404ED5" w14:textId="77777777" w:rsidR="00AF69DA" w:rsidRDefault="00AF69DA" w:rsidP="00AF69DA">
      <w:pPr>
        <w:pStyle w:val="ListParagraph"/>
        <w:spacing w:after="0" w:line="240" w:lineRule="auto"/>
        <w:ind w:left="360"/>
        <w:rPr>
          <w:rFonts w:ascii="Arial" w:eastAsia="Times New Roman" w:hAnsi="Arial" w:cs="Arial"/>
          <w:sz w:val="24"/>
          <w:szCs w:val="24"/>
          <w:lang w:eastAsia="en-GB"/>
        </w:rPr>
      </w:pPr>
    </w:p>
    <w:p w14:paraId="6E401219" w14:textId="2B03435E" w:rsidR="00AF69DA" w:rsidRDefault="00AF69DA" w:rsidP="00E56C13">
      <w:pPr>
        <w:pStyle w:val="ListParagraph"/>
        <w:numPr>
          <w:ilvl w:val="0"/>
          <w:numId w:val="9"/>
        </w:numPr>
        <w:spacing w:after="0" w:line="240" w:lineRule="auto"/>
        <w:rPr>
          <w:rFonts w:ascii="Arial" w:eastAsia="Times New Roman" w:hAnsi="Arial" w:cs="Arial"/>
          <w:sz w:val="24"/>
          <w:szCs w:val="24"/>
          <w:lang w:eastAsia="en-GB"/>
        </w:rPr>
      </w:pPr>
      <w:r w:rsidRPr="00BF75C0">
        <w:rPr>
          <w:rFonts w:ascii="Arial" w:eastAsia="Times New Roman" w:hAnsi="Arial" w:cs="Arial"/>
          <w:sz w:val="24"/>
          <w:szCs w:val="24"/>
          <w:lang w:eastAsia="en-GB"/>
        </w:rPr>
        <w:t xml:space="preserve">Organisations do not need to be currently funded by MoJ or </w:t>
      </w:r>
      <w:r>
        <w:rPr>
          <w:rFonts w:ascii="Arial" w:eastAsia="Times New Roman" w:hAnsi="Arial" w:cs="Arial"/>
          <w:sz w:val="24"/>
          <w:szCs w:val="24"/>
          <w:lang w:eastAsia="en-GB"/>
        </w:rPr>
        <w:t>the</w:t>
      </w:r>
      <w:r w:rsidRPr="00BF75C0">
        <w:rPr>
          <w:rFonts w:ascii="Arial" w:eastAsia="Times New Roman" w:hAnsi="Arial" w:cs="Arial"/>
          <w:sz w:val="24"/>
          <w:szCs w:val="24"/>
          <w:lang w:eastAsia="en-GB"/>
        </w:rPr>
        <w:t xml:space="preserve"> PCC</w:t>
      </w:r>
      <w:r>
        <w:rPr>
          <w:rFonts w:ascii="Arial" w:eastAsia="Times New Roman" w:hAnsi="Arial" w:cs="Arial"/>
          <w:sz w:val="24"/>
          <w:szCs w:val="24"/>
          <w:lang w:eastAsia="en-GB"/>
        </w:rPr>
        <w:t>.</w:t>
      </w:r>
    </w:p>
    <w:p w14:paraId="01A0F888" w14:textId="77777777" w:rsidR="00E56C13" w:rsidRPr="00E56C13" w:rsidRDefault="00E56C13" w:rsidP="00E56C13">
      <w:pPr>
        <w:spacing w:after="0" w:line="240" w:lineRule="auto"/>
        <w:rPr>
          <w:rFonts w:ascii="Arial" w:eastAsia="Times New Roman" w:hAnsi="Arial" w:cs="Arial"/>
          <w:szCs w:val="24"/>
          <w:lang w:eastAsia="en-GB"/>
        </w:rPr>
      </w:pPr>
    </w:p>
    <w:p w14:paraId="6010D5A7" w14:textId="119BA18A" w:rsidR="00E56C13" w:rsidRPr="00E56C13" w:rsidRDefault="00E56C13" w:rsidP="00E56C13">
      <w:pPr>
        <w:spacing w:after="0" w:line="240" w:lineRule="auto"/>
        <w:rPr>
          <w:rFonts w:ascii="Arial" w:eastAsia="Times New Roman" w:hAnsi="Arial" w:cs="Arial"/>
          <w:b/>
          <w:bCs/>
          <w:sz w:val="28"/>
          <w:szCs w:val="28"/>
          <w:lang w:eastAsia="en-GB"/>
        </w:rPr>
      </w:pPr>
      <w:r w:rsidRPr="00E56C13">
        <w:rPr>
          <w:rFonts w:ascii="Arial" w:eastAsia="Times New Roman" w:hAnsi="Arial" w:cs="Arial"/>
          <w:b/>
          <w:bCs/>
          <w:sz w:val="28"/>
          <w:szCs w:val="28"/>
          <w:lang w:eastAsia="en-GB"/>
        </w:rPr>
        <w:t>Ineligible Expenditure</w:t>
      </w:r>
    </w:p>
    <w:p w14:paraId="02BC3FE7" w14:textId="77777777" w:rsidR="00E56C13" w:rsidRPr="007927A5" w:rsidRDefault="00E56C13" w:rsidP="00E56C13">
      <w:pPr>
        <w:spacing w:after="0" w:line="240" w:lineRule="auto"/>
        <w:rPr>
          <w:rFonts w:ascii="Arial" w:eastAsia="Times New Roman" w:hAnsi="Arial" w:cs="Arial"/>
          <w:szCs w:val="24"/>
          <w:u w:val="single"/>
          <w:lang w:eastAsia="en-GB"/>
        </w:rPr>
      </w:pPr>
    </w:p>
    <w:p w14:paraId="0AEC3812" w14:textId="7DECE0CE" w:rsidR="00E56C13" w:rsidRPr="007927A5" w:rsidRDefault="00E56C13" w:rsidP="00E56C13">
      <w:pPr>
        <w:pStyle w:val="ListParagraph"/>
        <w:numPr>
          <w:ilvl w:val="0"/>
          <w:numId w:val="9"/>
        </w:numPr>
        <w:spacing w:after="0" w:line="240" w:lineRule="auto"/>
        <w:rPr>
          <w:rFonts w:ascii="Arial" w:eastAsia="Times New Roman" w:hAnsi="Arial" w:cs="Arial"/>
          <w:sz w:val="24"/>
          <w:szCs w:val="24"/>
          <w:lang w:eastAsia="en-GB"/>
        </w:rPr>
      </w:pPr>
      <w:r w:rsidRPr="007927A5">
        <w:rPr>
          <w:rFonts w:ascii="Arial" w:eastAsia="Times New Roman" w:hAnsi="Arial" w:cs="Arial"/>
          <w:sz w:val="24"/>
          <w:szCs w:val="24"/>
          <w:lang w:eastAsia="en-GB"/>
        </w:rPr>
        <w:t xml:space="preserve">Per Cabinet Office guidelines, </w:t>
      </w:r>
      <w:r w:rsidR="00D23841">
        <w:rPr>
          <w:rFonts w:ascii="Arial" w:eastAsia="Times New Roman" w:hAnsi="Arial" w:cs="Arial"/>
          <w:sz w:val="24"/>
          <w:szCs w:val="24"/>
          <w:lang w:eastAsia="en-GB"/>
        </w:rPr>
        <w:t xml:space="preserve">none of </w:t>
      </w:r>
      <w:r w:rsidRPr="007927A5">
        <w:rPr>
          <w:rFonts w:ascii="Arial" w:eastAsia="Times New Roman" w:hAnsi="Arial" w:cs="Arial"/>
          <w:sz w:val="24"/>
          <w:szCs w:val="24"/>
          <w:lang w:eastAsia="en-GB"/>
        </w:rPr>
        <w:t>this funding can support:</w:t>
      </w:r>
    </w:p>
    <w:p w14:paraId="232FB208" w14:textId="77777777" w:rsidR="00E56C13" w:rsidRPr="007927A5" w:rsidRDefault="00E56C13" w:rsidP="00E56C13">
      <w:pPr>
        <w:pStyle w:val="ListParagraph"/>
        <w:numPr>
          <w:ilvl w:val="0"/>
          <w:numId w:val="27"/>
        </w:numPr>
        <w:spacing w:after="0" w:line="240" w:lineRule="auto"/>
        <w:rPr>
          <w:rFonts w:ascii="Arial" w:eastAsia="Times New Roman" w:hAnsi="Arial" w:cs="Arial"/>
          <w:sz w:val="24"/>
          <w:szCs w:val="24"/>
          <w:lang w:eastAsia="en-GB"/>
        </w:rPr>
      </w:pPr>
      <w:r w:rsidRPr="007927A5">
        <w:rPr>
          <w:rFonts w:ascii="Arial" w:eastAsia="Times New Roman" w:hAnsi="Arial" w:cs="Arial"/>
          <w:sz w:val="24"/>
          <w:szCs w:val="24"/>
          <w:lang w:eastAsia="en-GB"/>
        </w:rPr>
        <w:t>campaigning activities (this fund is to support the delivery of direct services for vulnerable people);</w:t>
      </w:r>
    </w:p>
    <w:p w14:paraId="77CD9CCF" w14:textId="77777777" w:rsidR="00E56C13" w:rsidRPr="007927A5" w:rsidRDefault="00E56C13" w:rsidP="00E56C13">
      <w:pPr>
        <w:pStyle w:val="ListParagraph"/>
        <w:numPr>
          <w:ilvl w:val="0"/>
          <w:numId w:val="27"/>
        </w:numPr>
        <w:spacing w:after="0" w:line="240" w:lineRule="auto"/>
        <w:rPr>
          <w:rFonts w:ascii="Arial" w:eastAsia="Times New Roman" w:hAnsi="Arial" w:cs="Arial"/>
          <w:sz w:val="24"/>
          <w:szCs w:val="24"/>
          <w:lang w:eastAsia="en-GB"/>
        </w:rPr>
      </w:pPr>
      <w:r w:rsidRPr="007927A5">
        <w:rPr>
          <w:rFonts w:ascii="Arial" w:eastAsia="Times New Roman" w:hAnsi="Arial" w:cs="Arial"/>
          <w:sz w:val="24"/>
          <w:szCs w:val="24"/>
          <w:lang w:eastAsia="en-GB"/>
        </w:rPr>
        <w:t>religious activities outside of projects benefiting the wider community and not containing religious content;</w:t>
      </w:r>
    </w:p>
    <w:p w14:paraId="26059FD5" w14:textId="77777777" w:rsidR="00E56C13" w:rsidRPr="007927A5" w:rsidRDefault="00E56C13" w:rsidP="00E56C13">
      <w:pPr>
        <w:pStyle w:val="ListParagraph"/>
        <w:numPr>
          <w:ilvl w:val="0"/>
          <w:numId w:val="27"/>
        </w:numPr>
        <w:spacing w:after="0" w:line="240" w:lineRule="auto"/>
        <w:rPr>
          <w:rFonts w:ascii="Arial" w:eastAsia="Times New Roman" w:hAnsi="Arial" w:cs="Arial"/>
          <w:sz w:val="24"/>
          <w:szCs w:val="24"/>
          <w:lang w:eastAsia="en-GB"/>
        </w:rPr>
      </w:pPr>
      <w:r w:rsidRPr="007927A5">
        <w:rPr>
          <w:rFonts w:ascii="Arial" w:eastAsia="Times New Roman" w:hAnsi="Arial" w:cs="Arial"/>
          <w:sz w:val="24"/>
          <w:szCs w:val="24"/>
          <w:lang w:eastAsia="en-GB"/>
        </w:rPr>
        <w:t>political or lobbying activities;</w:t>
      </w:r>
    </w:p>
    <w:p w14:paraId="40D17C88" w14:textId="58E65EF7" w:rsidR="00E56C13" w:rsidRPr="007927A5" w:rsidRDefault="00E56C13" w:rsidP="00E56C13">
      <w:pPr>
        <w:pStyle w:val="ListParagraph"/>
        <w:numPr>
          <w:ilvl w:val="0"/>
          <w:numId w:val="27"/>
        </w:numPr>
        <w:spacing w:after="0" w:line="240" w:lineRule="auto"/>
        <w:rPr>
          <w:rFonts w:ascii="Arial" w:eastAsia="Times New Roman" w:hAnsi="Arial" w:cs="Arial"/>
          <w:sz w:val="24"/>
          <w:szCs w:val="24"/>
          <w:lang w:eastAsia="en-GB"/>
        </w:rPr>
      </w:pPr>
      <w:r w:rsidRPr="007927A5">
        <w:rPr>
          <w:rFonts w:ascii="Arial" w:eastAsia="Times New Roman" w:hAnsi="Arial" w:cs="Arial"/>
          <w:sz w:val="24"/>
          <w:szCs w:val="24"/>
          <w:lang w:eastAsia="en-GB"/>
        </w:rPr>
        <w:t>loan repayments</w:t>
      </w:r>
      <w:r w:rsidR="00836430">
        <w:rPr>
          <w:rFonts w:ascii="Arial" w:eastAsia="Times New Roman" w:hAnsi="Arial" w:cs="Arial"/>
          <w:sz w:val="24"/>
          <w:szCs w:val="24"/>
          <w:lang w:eastAsia="en-GB"/>
        </w:rPr>
        <w:t xml:space="preserve"> or outstanding debts</w:t>
      </w:r>
      <w:r w:rsidRPr="00D551C3">
        <w:rPr>
          <w:rFonts w:ascii="Arial" w:eastAsia="Times New Roman" w:hAnsi="Arial" w:cs="Arial"/>
          <w:sz w:val="24"/>
          <w:szCs w:val="24"/>
          <w:lang w:eastAsia="en-GB"/>
        </w:rPr>
        <w:t>;</w:t>
      </w:r>
      <w:r w:rsidRPr="007927A5">
        <w:rPr>
          <w:rFonts w:ascii="Arial" w:eastAsia="Times New Roman" w:hAnsi="Arial" w:cs="Arial"/>
          <w:sz w:val="24"/>
          <w:szCs w:val="24"/>
          <w:lang w:eastAsia="en-GB"/>
        </w:rPr>
        <w:t xml:space="preserve"> or</w:t>
      </w:r>
    </w:p>
    <w:p w14:paraId="3FA33231" w14:textId="77777777" w:rsidR="00E56C13" w:rsidRPr="007927A5" w:rsidRDefault="00E56C13" w:rsidP="00E56C13">
      <w:pPr>
        <w:pStyle w:val="ListParagraph"/>
        <w:numPr>
          <w:ilvl w:val="0"/>
          <w:numId w:val="27"/>
        </w:numPr>
        <w:spacing w:after="0" w:line="240" w:lineRule="auto"/>
        <w:rPr>
          <w:rFonts w:ascii="Arial" w:eastAsia="Times New Roman" w:hAnsi="Arial" w:cs="Arial"/>
          <w:sz w:val="24"/>
          <w:szCs w:val="24"/>
          <w:lang w:eastAsia="en-GB"/>
        </w:rPr>
      </w:pPr>
      <w:r w:rsidRPr="007927A5">
        <w:rPr>
          <w:rFonts w:ascii="Arial" w:eastAsia="Times New Roman" w:hAnsi="Arial" w:cs="Arial"/>
          <w:sz w:val="24"/>
          <w:szCs w:val="24"/>
          <w:lang w:eastAsia="en-GB"/>
        </w:rPr>
        <w:t>activities that make profit for private gain.</w:t>
      </w:r>
    </w:p>
    <w:p w14:paraId="72C951E5" w14:textId="77777777" w:rsidR="00E56C13" w:rsidRPr="007927A5" w:rsidRDefault="00E56C13" w:rsidP="00E56C13">
      <w:pPr>
        <w:pStyle w:val="ListParagraph"/>
        <w:spacing w:after="0" w:line="240" w:lineRule="auto"/>
        <w:ind w:left="360"/>
        <w:rPr>
          <w:rFonts w:ascii="Arial" w:eastAsia="Times New Roman" w:hAnsi="Arial" w:cs="Arial"/>
          <w:sz w:val="24"/>
          <w:szCs w:val="24"/>
          <w:lang w:eastAsia="en-GB"/>
        </w:rPr>
      </w:pPr>
    </w:p>
    <w:p w14:paraId="3057C510" w14:textId="4B81B331" w:rsidR="00E56C13" w:rsidRPr="007927A5" w:rsidRDefault="00E56C13" w:rsidP="00E56C13">
      <w:pPr>
        <w:pStyle w:val="ListParagraph"/>
        <w:numPr>
          <w:ilvl w:val="0"/>
          <w:numId w:val="9"/>
        </w:numPr>
        <w:spacing w:after="0" w:line="240" w:lineRule="auto"/>
        <w:rPr>
          <w:rFonts w:ascii="Arial" w:eastAsia="Times New Roman" w:hAnsi="Arial" w:cs="Arial"/>
          <w:sz w:val="24"/>
          <w:szCs w:val="24"/>
          <w:lang w:eastAsia="en-GB"/>
        </w:rPr>
      </w:pPr>
      <w:r w:rsidRPr="007927A5">
        <w:rPr>
          <w:rFonts w:ascii="Arial" w:eastAsia="Times New Roman" w:hAnsi="Arial" w:cs="Arial"/>
          <w:sz w:val="24"/>
          <w:szCs w:val="24"/>
          <w:lang w:eastAsia="en-GB"/>
        </w:rPr>
        <w:t xml:space="preserve">Funding must not be used for capital works e.g. building repairs but can be used for other capital costs such as ICT equipment to enhance your communications and help reach local people. </w:t>
      </w:r>
    </w:p>
    <w:p w14:paraId="322FCEDB" w14:textId="77777777" w:rsidR="00E56C13" w:rsidRPr="007927A5" w:rsidRDefault="00E56C13" w:rsidP="00E56C13">
      <w:pPr>
        <w:pStyle w:val="ListParagraph"/>
        <w:spacing w:after="0" w:line="240" w:lineRule="auto"/>
        <w:ind w:left="360"/>
        <w:rPr>
          <w:rFonts w:ascii="Arial" w:eastAsia="Times New Roman" w:hAnsi="Arial" w:cs="Arial"/>
          <w:sz w:val="24"/>
          <w:szCs w:val="24"/>
          <w:lang w:eastAsia="en-GB"/>
        </w:rPr>
      </w:pPr>
    </w:p>
    <w:p w14:paraId="6F1F6B71" w14:textId="7A019000" w:rsidR="00E56C13" w:rsidRPr="007927A5" w:rsidRDefault="00E56C13" w:rsidP="00E56C13">
      <w:pPr>
        <w:pStyle w:val="ListParagraph"/>
        <w:numPr>
          <w:ilvl w:val="0"/>
          <w:numId w:val="9"/>
        </w:numPr>
        <w:spacing w:after="0" w:line="240" w:lineRule="auto"/>
        <w:rPr>
          <w:rFonts w:ascii="Arial" w:eastAsia="Times New Roman" w:hAnsi="Arial" w:cs="Arial"/>
          <w:sz w:val="24"/>
          <w:szCs w:val="24"/>
          <w:lang w:eastAsia="en-GB"/>
        </w:rPr>
      </w:pPr>
      <w:r w:rsidRPr="007927A5">
        <w:rPr>
          <w:rFonts w:ascii="Arial" w:eastAsia="Times New Roman" w:hAnsi="Arial" w:cs="Arial"/>
          <w:sz w:val="24"/>
          <w:szCs w:val="24"/>
          <w:lang w:eastAsia="en-GB"/>
        </w:rPr>
        <w:t xml:space="preserve">Funding for support for victims of </w:t>
      </w:r>
      <w:r w:rsidR="006269E6">
        <w:rPr>
          <w:rFonts w:ascii="Arial" w:eastAsia="Times New Roman" w:hAnsi="Arial" w:cs="Arial"/>
          <w:sz w:val="24"/>
          <w:szCs w:val="24"/>
          <w:lang w:eastAsia="en-GB"/>
        </w:rPr>
        <w:t>domestic abuse</w:t>
      </w:r>
      <w:r w:rsidRPr="007927A5">
        <w:rPr>
          <w:rFonts w:ascii="Arial" w:eastAsia="Times New Roman" w:hAnsi="Arial" w:cs="Arial"/>
          <w:sz w:val="24"/>
          <w:szCs w:val="24"/>
          <w:lang w:eastAsia="en-GB"/>
        </w:rPr>
        <w:t xml:space="preserve"> in safe accommodation is subject to a separate funding process run by </w:t>
      </w:r>
      <w:r w:rsidR="0029152B">
        <w:rPr>
          <w:rFonts w:ascii="Arial" w:eastAsia="Times New Roman" w:hAnsi="Arial" w:cs="Arial"/>
          <w:sz w:val="24"/>
          <w:szCs w:val="24"/>
          <w:lang w:eastAsia="en-GB"/>
        </w:rPr>
        <w:t xml:space="preserve">the </w:t>
      </w:r>
      <w:r w:rsidRPr="007927A5">
        <w:rPr>
          <w:rFonts w:ascii="Arial" w:eastAsia="Times New Roman" w:hAnsi="Arial" w:cs="Arial"/>
          <w:sz w:val="24"/>
          <w:szCs w:val="24"/>
          <w:lang w:eastAsia="en-GB"/>
        </w:rPr>
        <w:t>Ministry of Housing, Communities and Local Government (MHCLG). MoJ funding must not be used to provide accommodation</w:t>
      </w:r>
      <w:r w:rsidR="00B62C2E">
        <w:rPr>
          <w:rFonts w:ascii="Arial" w:eastAsia="Times New Roman" w:hAnsi="Arial" w:cs="Arial"/>
          <w:sz w:val="24"/>
          <w:szCs w:val="24"/>
          <w:lang w:eastAsia="en-GB"/>
        </w:rPr>
        <w:t>-based services</w:t>
      </w:r>
      <w:r w:rsidRPr="007927A5">
        <w:rPr>
          <w:rFonts w:ascii="Arial" w:eastAsia="Times New Roman" w:hAnsi="Arial" w:cs="Arial"/>
          <w:sz w:val="24"/>
          <w:szCs w:val="24"/>
          <w:lang w:eastAsia="en-GB"/>
        </w:rPr>
        <w:t>.</w:t>
      </w:r>
    </w:p>
    <w:p w14:paraId="2369BD9F" w14:textId="77777777" w:rsidR="00E56C13" w:rsidRPr="007927A5" w:rsidRDefault="00E56C13" w:rsidP="00E56C13">
      <w:pPr>
        <w:pStyle w:val="ListParagraph"/>
        <w:spacing w:after="0" w:line="240" w:lineRule="auto"/>
        <w:ind w:left="360"/>
        <w:rPr>
          <w:rFonts w:ascii="Arial" w:eastAsia="Times New Roman" w:hAnsi="Arial" w:cs="Arial"/>
          <w:sz w:val="24"/>
          <w:szCs w:val="24"/>
          <w:lang w:eastAsia="en-GB"/>
        </w:rPr>
      </w:pPr>
    </w:p>
    <w:p w14:paraId="48E87552" w14:textId="252E944F" w:rsidR="00E56C13" w:rsidRPr="00C15E62" w:rsidRDefault="00E56C13" w:rsidP="00836430">
      <w:pPr>
        <w:pStyle w:val="ListParagraph"/>
        <w:numPr>
          <w:ilvl w:val="0"/>
          <w:numId w:val="9"/>
        </w:numPr>
        <w:spacing w:after="0" w:line="240" w:lineRule="auto"/>
        <w:rPr>
          <w:rFonts w:ascii="Arial" w:eastAsia="Times New Roman" w:hAnsi="Arial" w:cs="Arial"/>
          <w:sz w:val="24"/>
          <w:szCs w:val="24"/>
          <w:lang w:eastAsia="en-GB"/>
        </w:rPr>
      </w:pPr>
      <w:r w:rsidRPr="007927A5">
        <w:rPr>
          <w:rFonts w:ascii="Arial" w:eastAsia="Times New Roman" w:hAnsi="Arial" w:cs="Arial"/>
          <w:sz w:val="24"/>
          <w:szCs w:val="24"/>
          <w:lang w:eastAsia="en-GB"/>
        </w:rPr>
        <w:t>Funding cannot be used for victims of any crime types</w:t>
      </w:r>
      <w:r w:rsidR="00D23841">
        <w:rPr>
          <w:rFonts w:ascii="Arial" w:eastAsia="Times New Roman" w:hAnsi="Arial" w:cs="Arial"/>
          <w:sz w:val="24"/>
          <w:szCs w:val="24"/>
          <w:lang w:eastAsia="en-GB"/>
        </w:rPr>
        <w:t xml:space="preserve"> other than those listed </w:t>
      </w:r>
      <w:r w:rsidR="00483D8E">
        <w:rPr>
          <w:rFonts w:ascii="Arial" w:eastAsia="Times New Roman" w:hAnsi="Arial" w:cs="Arial"/>
          <w:sz w:val="24"/>
          <w:szCs w:val="24"/>
          <w:lang w:eastAsia="en-GB"/>
        </w:rPr>
        <w:t>in this document</w:t>
      </w:r>
      <w:r w:rsidR="00D23841">
        <w:rPr>
          <w:rFonts w:ascii="Arial" w:eastAsia="Times New Roman" w:hAnsi="Arial" w:cs="Arial"/>
          <w:sz w:val="24"/>
          <w:szCs w:val="24"/>
          <w:lang w:eastAsia="en-GB"/>
        </w:rPr>
        <w:t>.</w:t>
      </w:r>
    </w:p>
    <w:p w14:paraId="18E99D37" w14:textId="77777777" w:rsidR="00E56C13" w:rsidRPr="00E56C13" w:rsidRDefault="00E56C13" w:rsidP="00E56C13">
      <w:pPr>
        <w:pStyle w:val="ListParagraph"/>
        <w:spacing w:after="0" w:line="240" w:lineRule="auto"/>
        <w:ind w:left="360"/>
        <w:rPr>
          <w:rFonts w:ascii="Arial" w:eastAsia="Times New Roman" w:hAnsi="Arial" w:cs="Arial"/>
          <w:sz w:val="24"/>
          <w:szCs w:val="24"/>
        </w:rPr>
      </w:pPr>
    </w:p>
    <w:p w14:paraId="647081AF" w14:textId="5B5B2193" w:rsidR="00E56C13" w:rsidRPr="00E56C13" w:rsidRDefault="00E56C13" w:rsidP="00E56C13">
      <w:pPr>
        <w:pStyle w:val="ListParagraph"/>
        <w:numPr>
          <w:ilvl w:val="0"/>
          <w:numId w:val="9"/>
        </w:numPr>
        <w:spacing w:after="0" w:line="240" w:lineRule="auto"/>
        <w:rPr>
          <w:rFonts w:ascii="Arial" w:eastAsia="Times New Roman" w:hAnsi="Arial" w:cs="Arial"/>
          <w:sz w:val="24"/>
          <w:szCs w:val="24"/>
        </w:rPr>
      </w:pPr>
      <w:r w:rsidRPr="00E56C13">
        <w:rPr>
          <w:rFonts w:ascii="Arial" w:eastAsia="Times New Roman" w:hAnsi="Arial" w:cs="Arial"/>
          <w:sz w:val="24"/>
          <w:szCs w:val="24"/>
        </w:rPr>
        <w:t>Funding must be spent within the relevant grant funding period.</w:t>
      </w:r>
    </w:p>
    <w:p w14:paraId="7B0E08B2" w14:textId="77777777" w:rsidR="00E56C13" w:rsidRPr="00E56C13" w:rsidRDefault="00E56C13" w:rsidP="00E56C13">
      <w:pPr>
        <w:pStyle w:val="ListParagraph"/>
        <w:spacing w:after="0" w:line="240" w:lineRule="auto"/>
        <w:ind w:left="360"/>
        <w:rPr>
          <w:rFonts w:ascii="Arial" w:eastAsia="Times New Roman" w:hAnsi="Arial" w:cs="Arial"/>
          <w:sz w:val="24"/>
          <w:szCs w:val="24"/>
        </w:rPr>
      </w:pPr>
    </w:p>
    <w:p w14:paraId="137979ED" w14:textId="4D8069C6" w:rsidR="00CC1D71" w:rsidRPr="000B0C88" w:rsidRDefault="00CC1D71" w:rsidP="00CC1D71">
      <w:pPr>
        <w:pStyle w:val="Default"/>
        <w:rPr>
          <w:rFonts w:eastAsia="Times New Roman"/>
          <w:b/>
          <w:color w:val="auto"/>
          <w:sz w:val="28"/>
          <w:szCs w:val="28"/>
        </w:rPr>
      </w:pPr>
      <w:r>
        <w:rPr>
          <w:rFonts w:eastAsia="Times New Roman"/>
          <w:b/>
          <w:color w:val="auto"/>
          <w:sz w:val="28"/>
          <w:szCs w:val="28"/>
        </w:rPr>
        <w:t>Critical Support Fund</w:t>
      </w:r>
    </w:p>
    <w:p w14:paraId="36473BB6" w14:textId="29FC46FF" w:rsidR="00CC1D71" w:rsidRPr="000B0C88" w:rsidRDefault="00CC1D71" w:rsidP="00CC1D71">
      <w:pPr>
        <w:pStyle w:val="Default"/>
        <w:rPr>
          <w:rFonts w:eastAsia="Times New Roman"/>
          <w:color w:val="auto"/>
        </w:rPr>
      </w:pPr>
    </w:p>
    <w:p w14:paraId="02F5F735" w14:textId="6B2CC63C" w:rsidR="00D8498C" w:rsidRPr="00D8498C" w:rsidRDefault="009A5407" w:rsidP="00D8498C">
      <w:pPr>
        <w:pStyle w:val="ListParagraph"/>
        <w:numPr>
          <w:ilvl w:val="0"/>
          <w:numId w:val="9"/>
        </w:numPr>
        <w:spacing w:after="0" w:line="240" w:lineRule="auto"/>
        <w:rPr>
          <w:rFonts w:ascii="Arial" w:eastAsia="Times New Roman" w:hAnsi="Arial" w:cs="Arial"/>
          <w:sz w:val="24"/>
          <w:szCs w:val="24"/>
          <w:lang w:eastAsia="en-GB"/>
        </w:rPr>
      </w:pPr>
      <w:r w:rsidRPr="21535AC3">
        <w:rPr>
          <w:rFonts w:ascii="Arial" w:eastAsia="Times New Roman" w:hAnsi="Arial" w:cs="Arial"/>
          <w:sz w:val="24"/>
          <w:szCs w:val="24"/>
          <w:lang w:eastAsia="en-GB"/>
        </w:rPr>
        <w:t xml:space="preserve">The aim of this funding is to meet </w:t>
      </w:r>
      <w:r w:rsidRPr="21535AC3">
        <w:rPr>
          <w:rFonts w:ascii="Arial" w:eastAsia="Times New Roman" w:hAnsi="Arial" w:cs="Arial"/>
          <w:b/>
          <w:bCs/>
          <w:sz w:val="24"/>
          <w:szCs w:val="24"/>
          <w:lang w:eastAsia="en-GB"/>
        </w:rPr>
        <w:t xml:space="preserve">any exceptional or additional need that cannot be met </w:t>
      </w:r>
      <w:r w:rsidR="00C6502B">
        <w:rPr>
          <w:rFonts w:ascii="Arial" w:eastAsia="Times New Roman" w:hAnsi="Arial" w:cs="Arial"/>
          <w:b/>
          <w:bCs/>
          <w:sz w:val="24"/>
          <w:szCs w:val="24"/>
          <w:lang w:eastAsia="en-GB"/>
        </w:rPr>
        <w:t>through</w:t>
      </w:r>
      <w:r w:rsidRPr="21535AC3">
        <w:rPr>
          <w:rFonts w:ascii="Arial" w:eastAsia="Times New Roman" w:hAnsi="Arial" w:cs="Arial"/>
          <w:b/>
          <w:bCs/>
          <w:sz w:val="24"/>
          <w:szCs w:val="24"/>
          <w:lang w:eastAsia="en-GB"/>
        </w:rPr>
        <w:t xml:space="preserve"> existing allocations.</w:t>
      </w:r>
      <w:r w:rsidRPr="21535AC3">
        <w:rPr>
          <w:rFonts w:ascii="Arial" w:eastAsia="Times New Roman" w:hAnsi="Arial" w:cs="Arial"/>
          <w:sz w:val="24"/>
          <w:szCs w:val="24"/>
          <w:lang w:eastAsia="en-GB"/>
        </w:rPr>
        <w:t xml:space="preserve"> </w:t>
      </w:r>
      <w:r w:rsidR="0049026F" w:rsidRPr="21535AC3">
        <w:rPr>
          <w:rFonts w:ascii="Arial" w:eastAsia="Times New Roman" w:hAnsi="Arial" w:cs="Arial"/>
          <w:b/>
          <w:bCs/>
          <w:sz w:val="24"/>
          <w:szCs w:val="24"/>
          <w:lang w:eastAsia="en-GB"/>
        </w:rPr>
        <w:t>£1.5m</w:t>
      </w:r>
      <w:r w:rsidR="0049026F" w:rsidRPr="21535AC3">
        <w:rPr>
          <w:rFonts w:ascii="Arial" w:eastAsia="Times New Roman" w:hAnsi="Arial" w:cs="Arial"/>
          <w:sz w:val="24"/>
          <w:szCs w:val="24"/>
          <w:lang w:eastAsia="en-GB"/>
        </w:rPr>
        <w:t xml:space="preserve"> is available for community</w:t>
      </w:r>
      <w:r w:rsidR="0029152B" w:rsidRPr="21535AC3">
        <w:rPr>
          <w:rFonts w:ascii="Arial" w:eastAsia="Times New Roman" w:hAnsi="Arial" w:cs="Arial"/>
          <w:sz w:val="24"/>
          <w:szCs w:val="24"/>
          <w:lang w:eastAsia="en-GB"/>
        </w:rPr>
        <w:t>-</w:t>
      </w:r>
      <w:r w:rsidR="0049026F" w:rsidRPr="21535AC3">
        <w:rPr>
          <w:rFonts w:ascii="Arial" w:eastAsia="Times New Roman" w:hAnsi="Arial" w:cs="Arial"/>
          <w:sz w:val="24"/>
          <w:szCs w:val="24"/>
          <w:lang w:eastAsia="en-GB"/>
        </w:rPr>
        <w:t>based sexual violence and domestic abuse support (</w:t>
      </w:r>
      <w:r w:rsidR="00C6502B">
        <w:rPr>
          <w:rFonts w:ascii="Arial" w:eastAsia="Times New Roman" w:hAnsi="Arial" w:cs="Arial"/>
          <w:sz w:val="24"/>
          <w:szCs w:val="24"/>
          <w:lang w:eastAsia="en-GB"/>
        </w:rPr>
        <w:t>such as</w:t>
      </w:r>
      <w:r w:rsidR="0049026F" w:rsidRPr="21535AC3">
        <w:rPr>
          <w:rFonts w:ascii="Arial" w:eastAsia="Times New Roman" w:hAnsi="Arial" w:cs="Arial"/>
          <w:sz w:val="24"/>
          <w:szCs w:val="24"/>
          <w:lang w:eastAsia="en-GB"/>
        </w:rPr>
        <w:t xml:space="preserve"> local helplines, counselling etc.</w:t>
      </w:r>
      <w:r w:rsidR="00C6502B">
        <w:rPr>
          <w:rFonts w:ascii="Arial" w:eastAsia="Times New Roman" w:hAnsi="Arial" w:cs="Arial"/>
          <w:sz w:val="24"/>
          <w:szCs w:val="24"/>
          <w:lang w:eastAsia="en-GB"/>
        </w:rPr>
        <w:t xml:space="preserve">, but </w:t>
      </w:r>
      <w:r w:rsidR="0049026F" w:rsidRPr="21535AC3">
        <w:rPr>
          <w:rFonts w:ascii="Arial" w:eastAsia="Times New Roman" w:hAnsi="Arial" w:cs="Arial"/>
          <w:sz w:val="24"/>
          <w:szCs w:val="24"/>
          <w:lang w:eastAsia="en-GB"/>
        </w:rPr>
        <w:t xml:space="preserve">excluding ISVAs and IDVAs) </w:t>
      </w:r>
      <w:r w:rsidR="0049026F" w:rsidRPr="21535AC3">
        <w:rPr>
          <w:rFonts w:ascii="Arial" w:eastAsia="Times New Roman" w:hAnsi="Arial" w:cs="Arial"/>
          <w:b/>
          <w:bCs/>
          <w:sz w:val="24"/>
          <w:szCs w:val="24"/>
          <w:lang w:eastAsia="en-GB"/>
        </w:rPr>
        <w:t xml:space="preserve">for </w:t>
      </w:r>
      <w:r w:rsidR="006A6339">
        <w:rPr>
          <w:rFonts w:ascii="Arial" w:eastAsia="Times New Roman" w:hAnsi="Arial" w:cs="Arial"/>
          <w:b/>
          <w:bCs/>
          <w:sz w:val="24"/>
          <w:szCs w:val="24"/>
          <w:lang w:eastAsia="en-GB"/>
        </w:rPr>
        <w:t>this</w:t>
      </w:r>
      <w:r w:rsidR="0049026F" w:rsidRPr="21535AC3">
        <w:rPr>
          <w:rFonts w:ascii="Arial" w:eastAsia="Times New Roman" w:hAnsi="Arial" w:cs="Arial"/>
          <w:b/>
          <w:bCs/>
          <w:sz w:val="24"/>
          <w:szCs w:val="24"/>
          <w:lang w:eastAsia="en-GB"/>
        </w:rPr>
        <w:t xml:space="preserve"> </w:t>
      </w:r>
      <w:r w:rsidR="006A6339">
        <w:rPr>
          <w:rFonts w:ascii="Arial" w:eastAsia="Times New Roman" w:hAnsi="Arial" w:cs="Arial"/>
          <w:b/>
          <w:bCs/>
          <w:sz w:val="24"/>
          <w:szCs w:val="24"/>
          <w:lang w:eastAsia="en-GB"/>
        </w:rPr>
        <w:t xml:space="preserve">financial </w:t>
      </w:r>
      <w:r w:rsidR="0049026F" w:rsidRPr="21535AC3">
        <w:rPr>
          <w:rFonts w:ascii="Arial" w:eastAsia="Times New Roman" w:hAnsi="Arial" w:cs="Arial"/>
          <w:b/>
          <w:bCs/>
          <w:sz w:val="24"/>
          <w:szCs w:val="24"/>
          <w:lang w:eastAsia="en-GB"/>
        </w:rPr>
        <w:t>year</w:t>
      </w:r>
      <w:r w:rsidR="0049026F" w:rsidRPr="21535AC3">
        <w:rPr>
          <w:rFonts w:ascii="Arial" w:eastAsia="Times New Roman" w:hAnsi="Arial" w:cs="Arial"/>
          <w:sz w:val="24"/>
          <w:szCs w:val="24"/>
          <w:lang w:eastAsia="en-GB"/>
        </w:rPr>
        <w:t xml:space="preserve"> </w:t>
      </w:r>
      <w:r w:rsidR="006A6339">
        <w:rPr>
          <w:rFonts w:ascii="Arial" w:eastAsia="Times New Roman" w:hAnsi="Arial" w:cs="Arial"/>
          <w:sz w:val="24"/>
          <w:szCs w:val="24"/>
          <w:lang w:eastAsia="en-GB"/>
        </w:rPr>
        <w:t xml:space="preserve">- </w:t>
      </w:r>
      <w:r w:rsidR="0049026F" w:rsidRPr="21535AC3">
        <w:rPr>
          <w:rFonts w:ascii="Arial" w:eastAsia="Times New Roman" w:hAnsi="Arial" w:cs="Arial"/>
          <w:sz w:val="24"/>
          <w:szCs w:val="24"/>
          <w:lang w:eastAsia="en-GB"/>
        </w:rPr>
        <w:t xml:space="preserve">until March 2022. </w:t>
      </w:r>
      <w:r w:rsidR="00D8498C" w:rsidRPr="21535AC3">
        <w:rPr>
          <w:rFonts w:ascii="Arial" w:eastAsia="Times New Roman" w:hAnsi="Arial" w:cs="Arial"/>
          <w:b/>
          <w:bCs/>
          <w:sz w:val="24"/>
          <w:szCs w:val="24"/>
          <w:lang w:eastAsia="en-GB"/>
        </w:rPr>
        <w:t>£1.3m</w:t>
      </w:r>
      <w:r w:rsidR="00D8498C" w:rsidRPr="21535AC3">
        <w:rPr>
          <w:rFonts w:ascii="Arial" w:eastAsia="Times New Roman" w:hAnsi="Arial" w:cs="Arial"/>
          <w:sz w:val="24"/>
          <w:szCs w:val="24"/>
          <w:lang w:eastAsia="en-GB"/>
        </w:rPr>
        <w:t xml:space="preserve"> is available exclusively for the recruitment of ISVAs and IDVAs</w:t>
      </w:r>
      <w:r w:rsidR="00BB55F1">
        <w:rPr>
          <w:rFonts w:ascii="Arial" w:eastAsia="Times New Roman" w:hAnsi="Arial" w:cs="Arial"/>
          <w:sz w:val="24"/>
          <w:szCs w:val="24"/>
          <w:lang w:eastAsia="en-GB"/>
        </w:rPr>
        <w:t xml:space="preserve"> and </w:t>
      </w:r>
      <w:r w:rsidR="005554A3">
        <w:rPr>
          <w:rFonts w:ascii="Arial" w:eastAsia="Times New Roman" w:hAnsi="Arial" w:cs="Arial"/>
          <w:sz w:val="24"/>
          <w:szCs w:val="24"/>
          <w:lang w:eastAsia="en-GB"/>
        </w:rPr>
        <w:t>committed for two years until March 2023.</w:t>
      </w:r>
      <w:r w:rsidR="00D8498C" w:rsidRPr="21535AC3">
        <w:rPr>
          <w:rFonts w:ascii="Arial" w:eastAsia="Times New Roman" w:hAnsi="Arial" w:cs="Arial"/>
          <w:sz w:val="24"/>
          <w:szCs w:val="24"/>
          <w:lang w:eastAsia="en-GB"/>
        </w:rPr>
        <w:t xml:space="preserve"> </w:t>
      </w:r>
    </w:p>
    <w:p w14:paraId="3737E690" w14:textId="77777777" w:rsidR="00D8498C" w:rsidRPr="00D8498C" w:rsidRDefault="00D8498C" w:rsidP="00D8498C">
      <w:pPr>
        <w:pStyle w:val="ListParagraph"/>
        <w:spacing w:after="0" w:line="240" w:lineRule="auto"/>
        <w:ind w:left="360"/>
        <w:rPr>
          <w:rFonts w:ascii="Arial" w:eastAsia="Times New Roman" w:hAnsi="Arial" w:cs="Arial"/>
          <w:sz w:val="24"/>
          <w:szCs w:val="24"/>
          <w:lang w:eastAsia="en-GB"/>
        </w:rPr>
      </w:pPr>
    </w:p>
    <w:p w14:paraId="2B0E4ACA" w14:textId="04CFC78E" w:rsidR="00D8498C" w:rsidRPr="00D8498C" w:rsidRDefault="00D8498C" w:rsidP="00D8498C">
      <w:pPr>
        <w:spacing w:after="0" w:line="240" w:lineRule="auto"/>
        <w:rPr>
          <w:rFonts w:ascii="Arial" w:eastAsia="Times New Roman" w:hAnsi="Arial" w:cs="Arial"/>
          <w:szCs w:val="24"/>
          <w:u w:val="single"/>
          <w:lang w:eastAsia="en-GB"/>
        </w:rPr>
      </w:pPr>
      <w:r w:rsidRPr="00D8498C">
        <w:rPr>
          <w:rFonts w:ascii="Arial" w:eastAsia="Times New Roman" w:hAnsi="Arial" w:cs="Arial"/>
          <w:szCs w:val="24"/>
          <w:u w:val="single"/>
          <w:lang w:eastAsia="en-GB"/>
        </w:rPr>
        <w:t>Eligibility</w:t>
      </w:r>
    </w:p>
    <w:p w14:paraId="5E57FC5A" w14:textId="77777777" w:rsidR="00D8498C" w:rsidRPr="00D8498C" w:rsidRDefault="00D8498C" w:rsidP="00D8498C">
      <w:pPr>
        <w:pStyle w:val="ListParagraph"/>
        <w:rPr>
          <w:rFonts w:ascii="Arial" w:eastAsia="Times New Roman" w:hAnsi="Arial" w:cs="Arial"/>
          <w:sz w:val="24"/>
          <w:szCs w:val="24"/>
          <w:lang w:eastAsia="en-GB"/>
        </w:rPr>
      </w:pPr>
    </w:p>
    <w:p w14:paraId="4167F5FB" w14:textId="4C8902EE" w:rsidR="00D8498C" w:rsidRDefault="00D8498C" w:rsidP="0035406F">
      <w:pPr>
        <w:pStyle w:val="ListParagraph"/>
        <w:numPr>
          <w:ilvl w:val="0"/>
          <w:numId w:val="9"/>
        </w:numPr>
        <w:spacing w:after="0" w:line="240" w:lineRule="auto"/>
        <w:rPr>
          <w:rFonts w:ascii="Arial" w:eastAsia="Times New Roman" w:hAnsi="Arial" w:cs="Arial"/>
          <w:sz w:val="24"/>
          <w:szCs w:val="24"/>
          <w:lang w:eastAsia="en-GB"/>
        </w:rPr>
      </w:pPr>
      <w:r w:rsidRPr="21535AC3">
        <w:rPr>
          <w:rFonts w:ascii="Arial" w:eastAsia="Times New Roman" w:hAnsi="Arial" w:cs="Arial"/>
          <w:sz w:val="24"/>
          <w:szCs w:val="24"/>
          <w:lang w:eastAsia="en-GB"/>
        </w:rPr>
        <w:t>To be eligible for</w:t>
      </w:r>
      <w:r w:rsidRPr="21535AC3">
        <w:rPr>
          <w:rFonts w:ascii="Arial" w:eastAsia="Times New Roman" w:hAnsi="Arial" w:cs="Arial"/>
          <w:b/>
          <w:bCs/>
          <w:sz w:val="24"/>
          <w:szCs w:val="24"/>
          <w:lang w:eastAsia="en-GB"/>
        </w:rPr>
        <w:t xml:space="preserve"> </w:t>
      </w:r>
      <w:r w:rsidRPr="21535AC3">
        <w:rPr>
          <w:rFonts w:ascii="Arial" w:eastAsia="Times New Roman" w:hAnsi="Arial" w:cs="Arial"/>
          <w:sz w:val="24"/>
          <w:szCs w:val="24"/>
          <w:lang w:eastAsia="en-GB"/>
        </w:rPr>
        <w:t>this funding, the organisation must provide tailored support to</w:t>
      </w:r>
      <w:r w:rsidR="168ED4DE" w:rsidRPr="21535AC3">
        <w:rPr>
          <w:rFonts w:ascii="Arial" w:eastAsia="Times New Roman" w:hAnsi="Arial" w:cs="Arial"/>
          <w:sz w:val="24"/>
          <w:szCs w:val="24"/>
          <w:lang w:eastAsia="en-GB"/>
        </w:rPr>
        <w:t xml:space="preserve"> all</w:t>
      </w:r>
      <w:r w:rsidRPr="21535AC3">
        <w:rPr>
          <w:rFonts w:ascii="Arial" w:eastAsia="Times New Roman" w:hAnsi="Arial" w:cs="Arial"/>
          <w:sz w:val="24"/>
          <w:szCs w:val="24"/>
          <w:lang w:eastAsia="en-GB"/>
        </w:rPr>
        <w:t xml:space="preserve"> victims who have experienced DA or SV at any point in their life. This includes adults and children. The funding can be used to support existing clients as well as new referrals. </w:t>
      </w:r>
      <w:r w:rsidRPr="003C2D18">
        <w:rPr>
          <w:rFonts w:ascii="Arial" w:eastAsia="Times New Roman" w:hAnsi="Arial" w:cs="Arial"/>
          <w:sz w:val="24"/>
          <w:szCs w:val="24"/>
          <w:lang w:eastAsia="en-GB"/>
        </w:rPr>
        <w:t>This is exceptional funding and can be used for DA and SV community-based services</w:t>
      </w:r>
      <w:r w:rsidR="00814B90" w:rsidRPr="003C2D18">
        <w:rPr>
          <w:rFonts w:ascii="Arial" w:eastAsia="Times New Roman" w:hAnsi="Arial" w:cs="Arial"/>
          <w:sz w:val="24"/>
          <w:szCs w:val="24"/>
          <w:lang w:eastAsia="en-GB"/>
        </w:rPr>
        <w:t xml:space="preserve"> </w:t>
      </w:r>
      <w:r w:rsidR="00394A00" w:rsidRPr="003C2D18">
        <w:rPr>
          <w:rFonts w:ascii="Arial" w:eastAsia="Times New Roman" w:hAnsi="Arial" w:cs="Arial"/>
          <w:sz w:val="24"/>
          <w:szCs w:val="24"/>
          <w:lang w:eastAsia="en-GB"/>
        </w:rPr>
        <w:t>or</w:t>
      </w:r>
      <w:r w:rsidR="00283797">
        <w:rPr>
          <w:rFonts w:ascii="Arial" w:eastAsia="Times New Roman" w:hAnsi="Arial" w:cs="Arial"/>
          <w:sz w:val="24"/>
          <w:szCs w:val="24"/>
          <w:lang w:eastAsia="en-GB"/>
        </w:rPr>
        <w:t xml:space="preserve"> ISVAs and IDVAs</w:t>
      </w:r>
      <w:r w:rsidR="00394A00" w:rsidRPr="00283797">
        <w:rPr>
          <w:rFonts w:ascii="Arial" w:eastAsia="Times New Roman" w:hAnsi="Arial" w:cs="Arial"/>
          <w:sz w:val="24"/>
          <w:szCs w:val="24"/>
          <w:lang w:eastAsia="en-GB"/>
        </w:rPr>
        <w:t xml:space="preserve"> </w:t>
      </w:r>
      <w:r w:rsidR="00394A00">
        <w:rPr>
          <w:rFonts w:ascii="Arial" w:eastAsia="Times New Roman" w:hAnsi="Arial" w:cs="Arial"/>
          <w:sz w:val="24"/>
          <w:szCs w:val="24"/>
          <w:lang w:eastAsia="en-GB"/>
        </w:rPr>
        <w:t xml:space="preserve">(subject </w:t>
      </w:r>
      <w:r w:rsidR="00814B90">
        <w:rPr>
          <w:rFonts w:ascii="Arial" w:eastAsia="Times New Roman" w:hAnsi="Arial" w:cs="Arial"/>
          <w:sz w:val="24"/>
          <w:szCs w:val="24"/>
          <w:lang w:eastAsia="en-GB"/>
        </w:rPr>
        <w:t>to which pot is bid into</w:t>
      </w:r>
      <w:r w:rsidR="00394A00">
        <w:rPr>
          <w:rFonts w:ascii="Arial" w:eastAsia="Times New Roman" w:hAnsi="Arial" w:cs="Arial"/>
          <w:sz w:val="24"/>
          <w:szCs w:val="24"/>
          <w:lang w:eastAsia="en-GB"/>
        </w:rPr>
        <w:t>)</w:t>
      </w:r>
      <w:r w:rsidR="00920CB6">
        <w:rPr>
          <w:rFonts w:ascii="Arial" w:eastAsia="Times New Roman" w:hAnsi="Arial" w:cs="Arial"/>
          <w:sz w:val="24"/>
          <w:szCs w:val="24"/>
          <w:lang w:eastAsia="en-GB"/>
        </w:rPr>
        <w:t>; however, it</w:t>
      </w:r>
      <w:r w:rsidRPr="21535AC3">
        <w:rPr>
          <w:rFonts w:ascii="Arial" w:eastAsia="Times New Roman" w:hAnsi="Arial" w:cs="Arial"/>
          <w:sz w:val="24"/>
          <w:szCs w:val="24"/>
          <w:lang w:eastAsia="en-GB"/>
        </w:rPr>
        <w:t xml:space="preserve"> should be used only for core service capacity. </w:t>
      </w:r>
    </w:p>
    <w:p w14:paraId="179C964F" w14:textId="77777777" w:rsidR="0035406F" w:rsidRPr="0035406F" w:rsidRDefault="0035406F" w:rsidP="0035406F">
      <w:pPr>
        <w:pStyle w:val="ListParagraph"/>
        <w:spacing w:after="0" w:line="240" w:lineRule="auto"/>
        <w:ind w:left="360"/>
        <w:rPr>
          <w:rFonts w:ascii="Arial" w:eastAsia="Times New Roman" w:hAnsi="Arial" w:cs="Arial"/>
          <w:sz w:val="24"/>
          <w:szCs w:val="24"/>
          <w:lang w:eastAsia="en-GB"/>
        </w:rPr>
      </w:pPr>
    </w:p>
    <w:p w14:paraId="0E3EFE33" w14:textId="6723A4A4" w:rsidR="00D8498C" w:rsidRPr="007927A5" w:rsidRDefault="00D8498C" w:rsidP="00D8498C">
      <w:pPr>
        <w:pStyle w:val="ListParagraph"/>
        <w:numPr>
          <w:ilvl w:val="0"/>
          <w:numId w:val="9"/>
        </w:numPr>
        <w:spacing w:after="0" w:line="240" w:lineRule="auto"/>
        <w:rPr>
          <w:rFonts w:ascii="Arial" w:eastAsia="Times New Roman" w:hAnsi="Arial" w:cs="Arial"/>
          <w:sz w:val="24"/>
          <w:szCs w:val="24"/>
          <w:lang w:eastAsia="en-GB"/>
        </w:rPr>
      </w:pPr>
      <w:r w:rsidRPr="007927A5">
        <w:rPr>
          <w:rFonts w:ascii="Arial" w:eastAsia="Times New Roman" w:hAnsi="Arial" w:cs="Arial"/>
          <w:sz w:val="24"/>
          <w:szCs w:val="24"/>
          <w:lang w:eastAsia="en-GB"/>
        </w:rPr>
        <w:t>Organisations must be based in England and Wales. Organisations do not need to be a registered charity, a charitable incorporated organisation, or a social enterprise, including companies limited by guarantee and community interest companies</w:t>
      </w:r>
      <w:r w:rsidR="0029152B">
        <w:rPr>
          <w:rFonts w:ascii="Arial" w:eastAsia="Times New Roman" w:hAnsi="Arial" w:cs="Arial"/>
          <w:sz w:val="24"/>
          <w:szCs w:val="24"/>
          <w:lang w:eastAsia="en-GB"/>
        </w:rPr>
        <w:t>,</w:t>
      </w:r>
      <w:r w:rsidRPr="007927A5">
        <w:rPr>
          <w:rFonts w:ascii="Arial" w:eastAsia="Times New Roman" w:hAnsi="Arial" w:cs="Arial"/>
          <w:sz w:val="24"/>
          <w:szCs w:val="24"/>
          <w:lang w:eastAsia="en-GB"/>
        </w:rPr>
        <w:t xml:space="preserve"> to be eligible for this funding. They must, however, provide support services which have the purpose of helping victims of SV or DA cope with the impacts of crime, and, as far as possible, recover from the harm they have experienced.</w:t>
      </w:r>
      <w:r w:rsidR="00D23841">
        <w:rPr>
          <w:rFonts w:ascii="Arial" w:eastAsia="Times New Roman" w:hAnsi="Arial" w:cs="Arial"/>
          <w:sz w:val="24"/>
          <w:szCs w:val="24"/>
          <w:lang w:eastAsia="en-GB"/>
        </w:rPr>
        <w:t xml:space="preserve"> Services must be free at the point of delivery. </w:t>
      </w:r>
      <w:r w:rsidRPr="007927A5">
        <w:rPr>
          <w:rFonts w:ascii="Arial" w:eastAsia="Times New Roman" w:hAnsi="Arial" w:cs="Arial"/>
          <w:sz w:val="24"/>
          <w:szCs w:val="24"/>
          <w:lang w:eastAsia="en-GB"/>
        </w:rPr>
        <w:t xml:space="preserve">  </w:t>
      </w:r>
    </w:p>
    <w:p w14:paraId="21AAACEA" w14:textId="77777777" w:rsidR="00D8498C" w:rsidRPr="007927A5" w:rsidRDefault="00D8498C" w:rsidP="00D8498C">
      <w:pPr>
        <w:pStyle w:val="ListParagraph"/>
        <w:spacing w:after="0" w:line="240" w:lineRule="auto"/>
        <w:ind w:left="360"/>
        <w:rPr>
          <w:rFonts w:ascii="Arial" w:eastAsia="Times New Roman" w:hAnsi="Arial" w:cs="Arial"/>
          <w:sz w:val="24"/>
          <w:szCs w:val="24"/>
          <w:lang w:eastAsia="en-GB"/>
        </w:rPr>
      </w:pPr>
    </w:p>
    <w:p w14:paraId="374CFF38" w14:textId="092769C8" w:rsidR="006D72C0" w:rsidRPr="00AF69DA" w:rsidRDefault="00D8498C" w:rsidP="00AF69DA">
      <w:pPr>
        <w:pStyle w:val="ListParagraph"/>
        <w:numPr>
          <w:ilvl w:val="0"/>
          <w:numId w:val="9"/>
        </w:numPr>
        <w:spacing w:after="0" w:line="240" w:lineRule="auto"/>
        <w:rPr>
          <w:rFonts w:ascii="Arial" w:eastAsia="Times New Roman" w:hAnsi="Arial" w:cs="Arial"/>
          <w:sz w:val="24"/>
          <w:szCs w:val="24"/>
          <w:lang w:eastAsia="en-GB"/>
        </w:rPr>
      </w:pPr>
      <w:r w:rsidRPr="007648F4">
        <w:rPr>
          <w:rFonts w:ascii="Arial" w:eastAsia="Times New Roman" w:hAnsi="Arial" w:cs="Arial"/>
          <w:sz w:val="24"/>
          <w:szCs w:val="24"/>
          <w:lang w:eastAsia="en-GB"/>
        </w:rPr>
        <w:t xml:space="preserve">Bids will be accepted for both funds from the same organisation as long as it is made clear what funding would be spent on ISVA/IDVA </w:t>
      </w:r>
      <w:r w:rsidR="00086DEB">
        <w:rPr>
          <w:rFonts w:ascii="Arial" w:eastAsia="Times New Roman" w:hAnsi="Arial" w:cs="Arial"/>
          <w:sz w:val="24"/>
          <w:szCs w:val="24"/>
          <w:lang w:eastAsia="en-GB"/>
        </w:rPr>
        <w:t>provision</w:t>
      </w:r>
      <w:r w:rsidRPr="007648F4">
        <w:rPr>
          <w:rFonts w:ascii="Arial" w:eastAsia="Times New Roman" w:hAnsi="Arial" w:cs="Arial"/>
          <w:sz w:val="24"/>
          <w:szCs w:val="24"/>
          <w:lang w:eastAsia="en-GB"/>
        </w:rPr>
        <w:t xml:space="preserve"> and </w:t>
      </w:r>
      <w:r w:rsidR="0029152B" w:rsidRPr="007648F4">
        <w:rPr>
          <w:rFonts w:ascii="Arial" w:eastAsia="Times New Roman" w:hAnsi="Arial" w:cs="Arial"/>
          <w:sz w:val="24"/>
          <w:szCs w:val="24"/>
          <w:lang w:eastAsia="en-GB"/>
        </w:rPr>
        <w:t xml:space="preserve">what would be spent </w:t>
      </w:r>
      <w:r w:rsidRPr="007648F4">
        <w:rPr>
          <w:rFonts w:ascii="Arial" w:eastAsia="Times New Roman" w:hAnsi="Arial" w:cs="Arial"/>
          <w:sz w:val="24"/>
          <w:szCs w:val="24"/>
          <w:lang w:eastAsia="en-GB"/>
        </w:rPr>
        <w:t>on community-based services.</w:t>
      </w:r>
      <w:r w:rsidR="00223930" w:rsidRPr="007648F4">
        <w:rPr>
          <w:rFonts w:ascii="Arial" w:eastAsia="Times New Roman" w:hAnsi="Arial" w:cs="Arial"/>
          <w:sz w:val="24"/>
          <w:szCs w:val="24"/>
          <w:lang w:eastAsia="en-GB"/>
        </w:rPr>
        <w:t xml:space="preserve"> </w:t>
      </w:r>
      <w:r w:rsidR="002F75B8" w:rsidRPr="007648F4">
        <w:rPr>
          <w:rFonts w:ascii="Arial" w:eastAsia="Times New Roman" w:hAnsi="Arial" w:cs="Arial"/>
          <w:sz w:val="24"/>
          <w:szCs w:val="24"/>
          <w:lang w:eastAsia="en-GB"/>
        </w:rPr>
        <w:t xml:space="preserve">PCCs may submit bids to the </w:t>
      </w:r>
      <w:r w:rsidR="00086DEB">
        <w:rPr>
          <w:rFonts w:ascii="Arial" w:eastAsia="Times New Roman" w:hAnsi="Arial" w:cs="Arial"/>
          <w:sz w:val="24"/>
          <w:szCs w:val="24"/>
          <w:lang w:eastAsia="en-GB"/>
        </w:rPr>
        <w:t>Critical Support Fund</w:t>
      </w:r>
      <w:r w:rsidR="002F75B8" w:rsidRPr="007648F4">
        <w:rPr>
          <w:rFonts w:ascii="Arial" w:eastAsia="Times New Roman" w:hAnsi="Arial" w:cs="Arial"/>
          <w:sz w:val="24"/>
          <w:szCs w:val="24"/>
          <w:lang w:eastAsia="en-GB"/>
        </w:rPr>
        <w:t xml:space="preserve"> for male SV services</w:t>
      </w:r>
      <w:r w:rsidR="00086DEB">
        <w:rPr>
          <w:rFonts w:ascii="Arial" w:eastAsia="Times New Roman" w:hAnsi="Arial" w:cs="Arial"/>
          <w:sz w:val="24"/>
          <w:szCs w:val="24"/>
          <w:lang w:eastAsia="en-GB"/>
        </w:rPr>
        <w:t>; however, these will only</w:t>
      </w:r>
      <w:r w:rsidR="002F75B8" w:rsidRPr="007648F4">
        <w:rPr>
          <w:rFonts w:ascii="Arial" w:eastAsia="Times New Roman" w:hAnsi="Arial" w:cs="Arial"/>
          <w:sz w:val="24"/>
          <w:szCs w:val="24"/>
          <w:lang w:eastAsia="en-GB"/>
        </w:rPr>
        <w:t xml:space="preserve"> be </w:t>
      </w:r>
      <w:r w:rsidR="00564093">
        <w:rPr>
          <w:rFonts w:ascii="Arial" w:eastAsia="Times New Roman" w:hAnsi="Arial" w:cs="Arial"/>
          <w:sz w:val="24"/>
          <w:szCs w:val="24"/>
          <w:lang w:eastAsia="en-GB"/>
        </w:rPr>
        <w:t>considered</w:t>
      </w:r>
      <w:r w:rsidR="002F75B8" w:rsidRPr="007648F4">
        <w:rPr>
          <w:rFonts w:ascii="Arial" w:eastAsia="Times New Roman" w:hAnsi="Arial" w:cs="Arial"/>
          <w:sz w:val="24"/>
          <w:szCs w:val="24"/>
          <w:lang w:eastAsia="en-GB"/>
        </w:rPr>
        <w:t xml:space="preserve"> if </w:t>
      </w:r>
      <w:r w:rsidR="00086DEB">
        <w:rPr>
          <w:rFonts w:ascii="Arial" w:eastAsia="Times New Roman" w:hAnsi="Arial" w:cs="Arial"/>
          <w:sz w:val="24"/>
          <w:szCs w:val="24"/>
          <w:lang w:eastAsia="en-GB"/>
        </w:rPr>
        <w:t>they</w:t>
      </w:r>
      <w:r w:rsidR="002F75B8" w:rsidRPr="007648F4">
        <w:rPr>
          <w:rFonts w:ascii="Arial" w:eastAsia="Times New Roman" w:hAnsi="Arial" w:cs="Arial"/>
          <w:sz w:val="24"/>
          <w:szCs w:val="24"/>
          <w:lang w:eastAsia="en-GB"/>
        </w:rPr>
        <w:t xml:space="preserve"> demonstrate exceptional need</w:t>
      </w:r>
      <w:r w:rsidR="00564093">
        <w:rPr>
          <w:rFonts w:ascii="Arial" w:eastAsia="Times New Roman" w:hAnsi="Arial" w:cs="Arial"/>
          <w:sz w:val="24"/>
          <w:szCs w:val="24"/>
          <w:lang w:eastAsia="en-GB"/>
        </w:rPr>
        <w:t>.</w:t>
      </w:r>
      <w:r w:rsidR="002F75B8" w:rsidRPr="007648F4">
        <w:rPr>
          <w:rFonts w:ascii="Arial" w:eastAsia="Times New Roman" w:hAnsi="Arial" w:cs="Arial"/>
          <w:sz w:val="24"/>
          <w:szCs w:val="24"/>
          <w:lang w:eastAsia="en-GB"/>
        </w:rPr>
        <w:t xml:space="preserve"> PCCs should highlight any duplicate bids for the Male </w:t>
      </w:r>
      <w:r w:rsidR="00566564">
        <w:rPr>
          <w:rFonts w:ascii="Arial" w:eastAsia="Times New Roman" w:hAnsi="Arial" w:cs="Arial"/>
          <w:sz w:val="24"/>
          <w:szCs w:val="24"/>
          <w:lang w:eastAsia="en-GB"/>
        </w:rPr>
        <w:t>Rape Support Service</w:t>
      </w:r>
      <w:r w:rsidR="002F75B8" w:rsidRPr="007648F4">
        <w:rPr>
          <w:rFonts w:ascii="Arial" w:eastAsia="Times New Roman" w:hAnsi="Arial" w:cs="Arial"/>
          <w:sz w:val="24"/>
          <w:szCs w:val="24"/>
          <w:lang w:eastAsia="en-GB"/>
        </w:rPr>
        <w:t xml:space="preserve"> Fund.</w:t>
      </w:r>
    </w:p>
    <w:p w14:paraId="5968A9BD" w14:textId="77777777" w:rsidR="00BF75C0" w:rsidRPr="00BF75C0" w:rsidRDefault="00BF75C0" w:rsidP="00BF75C0">
      <w:pPr>
        <w:spacing w:after="0" w:line="240" w:lineRule="auto"/>
        <w:rPr>
          <w:rFonts w:ascii="Arial" w:eastAsia="Times New Roman" w:hAnsi="Arial" w:cs="Arial"/>
          <w:szCs w:val="24"/>
          <w:lang w:eastAsia="en-GB"/>
        </w:rPr>
      </w:pPr>
    </w:p>
    <w:p w14:paraId="28CB9912" w14:textId="6665F891" w:rsidR="0049026F" w:rsidRPr="0049026F" w:rsidRDefault="0049026F" w:rsidP="0049026F">
      <w:pPr>
        <w:spacing w:after="0" w:line="240" w:lineRule="auto"/>
        <w:rPr>
          <w:rFonts w:ascii="Arial" w:eastAsia="Times New Roman" w:hAnsi="Arial" w:cs="Arial"/>
          <w:szCs w:val="24"/>
          <w:u w:val="single"/>
          <w:lang w:eastAsia="en-GB"/>
        </w:rPr>
      </w:pPr>
      <w:r>
        <w:rPr>
          <w:rFonts w:ascii="Arial" w:eastAsia="Times New Roman" w:hAnsi="Arial" w:cs="Arial"/>
          <w:szCs w:val="24"/>
          <w:u w:val="single"/>
          <w:lang w:eastAsia="en-GB"/>
        </w:rPr>
        <w:lastRenderedPageBreak/>
        <w:t xml:space="preserve">Evaluation </w:t>
      </w:r>
      <w:r w:rsidRPr="0049026F">
        <w:rPr>
          <w:rFonts w:ascii="Arial" w:eastAsia="Times New Roman" w:hAnsi="Arial" w:cs="Arial"/>
          <w:szCs w:val="24"/>
          <w:u w:val="single"/>
          <w:lang w:eastAsia="en-GB"/>
        </w:rPr>
        <w:t>Criteria (Community</w:t>
      </w:r>
      <w:r w:rsidR="00D23841">
        <w:rPr>
          <w:rFonts w:ascii="Arial" w:eastAsia="Times New Roman" w:hAnsi="Arial" w:cs="Arial"/>
          <w:szCs w:val="24"/>
          <w:u w:val="single"/>
          <w:lang w:eastAsia="en-GB"/>
        </w:rPr>
        <w:t>-</w:t>
      </w:r>
      <w:r w:rsidRPr="0049026F">
        <w:rPr>
          <w:rFonts w:ascii="Arial" w:eastAsia="Times New Roman" w:hAnsi="Arial" w:cs="Arial"/>
          <w:szCs w:val="24"/>
          <w:u w:val="single"/>
          <w:lang w:eastAsia="en-GB"/>
        </w:rPr>
        <w:t>based services)</w:t>
      </w:r>
    </w:p>
    <w:p w14:paraId="60AE15B1" w14:textId="77777777" w:rsidR="0049026F" w:rsidRPr="0049026F" w:rsidRDefault="0049026F" w:rsidP="0049026F">
      <w:pPr>
        <w:pStyle w:val="ListParagraph"/>
        <w:rPr>
          <w:rFonts w:ascii="Arial" w:eastAsia="Times New Roman" w:hAnsi="Arial" w:cs="Arial"/>
          <w:sz w:val="24"/>
          <w:szCs w:val="24"/>
          <w:lang w:eastAsia="en-GB"/>
        </w:rPr>
      </w:pPr>
    </w:p>
    <w:p w14:paraId="422D58A2" w14:textId="2B6E17DC" w:rsidR="0049026F" w:rsidRDefault="0035406F" w:rsidP="00D8498C">
      <w:pPr>
        <w:pStyle w:val="ListParagraph"/>
        <w:numPr>
          <w:ilvl w:val="0"/>
          <w:numId w:val="9"/>
        </w:numPr>
        <w:spacing w:after="0" w:line="240" w:lineRule="auto"/>
        <w:rPr>
          <w:rFonts w:ascii="Arial" w:eastAsia="Times New Roman" w:hAnsi="Arial" w:cs="Arial"/>
          <w:sz w:val="24"/>
          <w:szCs w:val="24"/>
          <w:lang w:eastAsia="en-GB"/>
        </w:rPr>
      </w:pPr>
      <w:r w:rsidRPr="21535AC3">
        <w:rPr>
          <w:rFonts w:ascii="Arial" w:eastAsia="Times New Roman" w:hAnsi="Arial" w:cs="Arial"/>
          <w:sz w:val="24"/>
          <w:szCs w:val="24"/>
          <w:lang w:eastAsia="en-GB"/>
        </w:rPr>
        <w:t xml:space="preserve">This funding should be </w:t>
      </w:r>
      <w:r w:rsidR="00086DEB">
        <w:rPr>
          <w:rFonts w:ascii="Arial" w:eastAsia="Times New Roman" w:hAnsi="Arial" w:cs="Arial"/>
          <w:sz w:val="24"/>
          <w:szCs w:val="24"/>
          <w:lang w:eastAsia="en-GB"/>
        </w:rPr>
        <w:t>used</w:t>
      </w:r>
      <w:r w:rsidRPr="21535AC3">
        <w:rPr>
          <w:rFonts w:ascii="Arial" w:eastAsia="Times New Roman" w:hAnsi="Arial" w:cs="Arial"/>
          <w:sz w:val="24"/>
          <w:szCs w:val="24"/>
          <w:lang w:eastAsia="en-GB"/>
        </w:rPr>
        <w:t xml:space="preserve"> for DA and SV organisations (in line with the conditions set out in the February Guidance) and be focused on </w:t>
      </w:r>
      <w:r w:rsidR="00535B93" w:rsidRPr="21535AC3">
        <w:rPr>
          <w:rFonts w:ascii="Arial" w:eastAsia="Times New Roman" w:hAnsi="Arial" w:cs="Arial"/>
          <w:sz w:val="24"/>
          <w:szCs w:val="24"/>
          <w:lang w:eastAsia="en-GB"/>
        </w:rPr>
        <w:t>community-based support</w:t>
      </w:r>
      <w:r w:rsidR="00FA0404">
        <w:rPr>
          <w:rFonts w:ascii="Arial" w:eastAsia="Times New Roman" w:hAnsi="Arial" w:cs="Arial"/>
          <w:sz w:val="24"/>
          <w:szCs w:val="24"/>
          <w:lang w:eastAsia="en-GB"/>
        </w:rPr>
        <w:t xml:space="preserve"> </w:t>
      </w:r>
      <w:r w:rsidR="00283797">
        <w:rPr>
          <w:rFonts w:ascii="Arial" w:eastAsia="Times New Roman" w:hAnsi="Arial" w:cs="Arial"/>
          <w:sz w:val="24"/>
          <w:szCs w:val="24"/>
          <w:lang w:eastAsia="en-GB"/>
        </w:rPr>
        <w:t>excluding ISVA and IDVA services.</w:t>
      </w:r>
      <w:r w:rsidR="00535B93" w:rsidRPr="21535AC3">
        <w:rPr>
          <w:rFonts w:ascii="Arial" w:eastAsia="Times New Roman" w:hAnsi="Arial" w:cs="Arial"/>
          <w:sz w:val="24"/>
          <w:szCs w:val="24"/>
          <w:lang w:eastAsia="en-GB"/>
        </w:rPr>
        <w:t xml:space="preserve"> </w:t>
      </w:r>
      <w:r w:rsidRPr="21535AC3">
        <w:rPr>
          <w:rFonts w:ascii="Arial" w:eastAsia="Times New Roman" w:hAnsi="Arial" w:cs="Arial"/>
          <w:sz w:val="24"/>
          <w:szCs w:val="24"/>
          <w:lang w:eastAsia="en-GB"/>
        </w:rPr>
        <w:t>Given the funding available, PCCs should consider priority of bids and the impact that additional funding will make at this time</w:t>
      </w:r>
      <w:r w:rsidR="00C73381" w:rsidRPr="21535AC3">
        <w:rPr>
          <w:rFonts w:ascii="Arial" w:eastAsia="Times New Roman" w:hAnsi="Arial" w:cs="Arial"/>
          <w:sz w:val="24"/>
          <w:szCs w:val="24"/>
          <w:lang w:eastAsia="en-GB"/>
        </w:rPr>
        <w:t xml:space="preserve">. </w:t>
      </w:r>
    </w:p>
    <w:p w14:paraId="435087F6" w14:textId="77777777" w:rsidR="0035406F" w:rsidRDefault="0035406F" w:rsidP="0035406F">
      <w:pPr>
        <w:pStyle w:val="ListParagraph"/>
        <w:spacing w:after="0" w:line="240" w:lineRule="auto"/>
        <w:ind w:left="360"/>
        <w:rPr>
          <w:rFonts w:ascii="Arial" w:eastAsia="Times New Roman" w:hAnsi="Arial" w:cs="Arial"/>
          <w:sz w:val="24"/>
          <w:szCs w:val="24"/>
          <w:lang w:eastAsia="en-GB"/>
        </w:rPr>
      </w:pPr>
    </w:p>
    <w:p w14:paraId="6D3F0A45" w14:textId="0A404CFE" w:rsidR="0035406F" w:rsidRDefault="0035406F" w:rsidP="0035406F">
      <w:pPr>
        <w:pStyle w:val="ListParagraph"/>
        <w:numPr>
          <w:ilvl w:val="0"/>
          <w:numId w:val="9"/>
        </w:numPr>
        <w:spacing w:after="0" w:line="240" w:lineRule="auto"/>
        <w:rPr>
          <w:rFonts w:ascii="Arial" w:eastAsia="Times New Roman" w:hAnsi="Arial" w:cs="Arial"/>
          <w:sz w:val="24"/>
          <w:szCs w:val="24"/>
          <w:lang w:eastAsia="en-GB"/>
        </w:rPr>
      </w:pPr>
      <w:r w:rsidRPr="21535AC3">
        <w:rPr>
          <w:rFonts w:ascii="Arial" w:eastAsia="Times New Roman" w:hAnsi="Arial" w:cs="Arial"/>
          <w:sz w:val="24"/>
          <w:szCs w:val="24"/>
          <w:lang w:eastAsia="en-GB"/>
        </w:rPr>
        <w:t>Funding must be used to meet increased demand and not for development or transformational purposes. This can include</w:t>
      </w:r>
      <w:r w:rsidR="00535B93" w:rsidRPr="21535AC3">
        <w:rPr>
          <w:rFonts w:ascii="Arial" w:eastAsia="Times New Roman" w:hAnsi="Arial" w:cs="Arial"/>
          <w:sz w:val="24"/>
          <w:szCs w:val="24"/>
          <w:lang w:eastAsia="en-GB"/>
        </w:rPr>
        <w:t>,</w:t>
      </w:r>
      <w:r w:rsidRPr="21535AC3">
        <w:rPr>
          <w:rFonts w:ascii="Arial" w:eastAsia="Times New Roman" w:hAnsi="Arial" w:cs="Arial"/>
          <w:sz w:val="24"/>
          <w:szCs w:val="24"/>
          <w:lang w:eastAsia="en-GB"/>
        </w:rPr>
        <w:t xml:space="preserve"> but is not limited to</w:t>
      </w:r>
      <w:r w:rsidR="00535B93" w:rsidRPr="21535AC3">
        <w:rPr>
          <w:rFonts w:ascii="Arial" w:eastAsia="Times New Roman" w:hAnsi="Arial" w:cs="Arial"/>
          <w:sz w:val="24"/>
          <w:szCs w:val="24"/>
          <w:lang w:eastAsia="en-GB"/>
        </w:rPr>
        <w:t>,</w:t>
      </w:r>
      <w:r w:rsidRPr="21535AC3">
        <w:rPr>
          <w:rFonts w:ascii="Arial" w:eastAsia="Times New Roman" w:hAnsi="Arial" w:cs="Arial"/>
          <w:sz w:val="24"/>
          <w:szCs w:val="24"/>
          <w:lang w:eastAsia="en-GB"/>
        </w:rPr>
        <w:t xml:space="preserve"> core staffing costs that cannot be met by any other current funding stream and known future funding streams, additional staff costs,</w:t>
      </w:r>
      <w:r w:rsidR="008F6AFC" w:rsidRPr="21535AC3">
        <w:rPr>
          <w:rFonts w:ascii="Arial" w:eastAsia="Times New Roman" w:hAnsi="Arial" w:cs="Arial"/>
          <w:sz w:val="24"/>
          <w:szCs w:val="24"/>
          <w:lang w:eastAsia="en-GB"/>
        </w:rPr>
        <w:t xml:space="preserve"> service costs,</w:t>
      </w:r>
      <w:r w:rsidRPr="21535AC3">
        <w:rPr>
          <w:rFonts w:ascii="Arial" w:eastAsia="Times New Roman" w:hAnsi="Arial" w:cs="Arial"/>
          <w:sz w:val="24"/>
          <w:szCs w:val="24"/>
          <w:lang w:eastAsia="en-GB"/>
        </w:rPr>
        <w:t xml:space="preserve"> and digital equipment to support better home-working and remote service</w:t>
      </w:r>
      <w:r w:rsidR="00404ED8">
        <w:rPr>
          <w:rFonts w:ascii="Arial" w:eastAsia="Times New Roman" w:hAnsi="Arial" w:cs="Arial"/>
          <w:sz w:val="24"/>
          <w:szCs w:val="24"/>
          <w:lang w:eastAsia="en-GB"/>
        </w:rPr>
        <w:t>s</w:t>
      </w:r>
      <w:r w:rsidRPr="21535AC3">
        <w:rPr>
          <w:rFonts w:ascii="Arial" w:eastAsia="Times New Roman" w:hAnsi="Arial" w:cs="Arial"/>
          <w:sz w:val="24"/>
          <w:szCs w:val="24"/>
          <w:lang w:eastAsia="en-GB"/>
        </w:rPr>
        <w:t xml:space="preserve">. </w:t>
      </w:r>
    </w:p>
    <w:p w14:paraId="6899B9ED" w14:textId="77777777" w:rsidR="0035406F" w:rsidRPr="0035406F" w:rsidRDefault="0035406F" w:rsidP="0035406F">
      <w:pPr>
        <w:pStyle w:val="ListParagraph"/>
        <w:rPr>
          <w:rFonts w:ascii="Arial" w:eastAsia="Times New Roman" w:hAnsi="Arial" w:cs="Arial"/>
          <w:sz w:val="24"/>
          <w:szCs w:val="24"/>
          <w:lang w:eastAsia="en-GB"/>
        </w:rPr>
      </w:pPr>
    </w:p>
    <w:p w14:paraId="2C755AF8" w14:textId="1F093A69" w:rsidR="004869C4" w:rsidRPr="004869C4" w:rsidRDefault="0035406F" w:rsidP="004869C4">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All bids will be assessed on</w:t>
      </w:r>
      <w:r w:rsidR="004869C4">
        <w:rPr>
          <w:rFonts w:ascii="Arial" w:eastAsia="Times New Roman" w:hAnsi="Arial" w:cs="Arial"/>
          <w:sz w:val="24"/>
          <w:szCs w:val="24"/>
          <w:lang w:eastAsia="en-GB"/>
        </w:rPr>
        <w:t>:</w:t>
      </w:r>
    </w:p>
    <w:p w14:paraId="5D8FBECA" w14:textId="452C70D9" w:rsidR="004869C4" w:rsidRDefault="0035406F" w:rsidP="004869C4">
      <w:pPr>
        <w:pStyle w:val="ListParagraph"/>
        <w:numPr>
          <w:ilvl w:val="1"/>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local assessment of </w:t>
      </w:r>
      <w:r w:rsidR="004869C4">
        <w:rPr>
          <w:rFonts w:ascii="Arial" w:eastAsia="Times New Roman" w:hAnsi="Arial" w:cs="Arial"/>
          <w:sz w:val="24"/>
          <w:szCs w:val="24"/>
          <w:lang w:eastAsia="en-GB"/>
        </w:rPr>
        <w:t>need</w:t>
      </w:r>
      <w:r>
        <w:rPr>
          <w:rFonts w:ascii="Arial" w:eastAsia="Times New Roman" w:hAnsi="Arial" w:cs="Arial"/>
          <w:sz w:val="24"/>
          <w:szCs w:val="24"/>
          <w:lang w:eastAsia="en-GB"/>
        </w:rPr>
        <w:t xml:space="preserve"> and how it cannot be met </w:t>
      </w:r>
      <w:r w:rsidR="00404ED8">
        <w:rPr>
          <w:rFonts w:ascii="Arial" w:eastAsia="Times New Roman" w:hAnsi="Arial" w:cs="Arial"/>
          <w:sz w:val="24"/>
          <w:szCs w:val="24"/>
          <w:lang w:eastAsia="en-GB"/>
        </w:rPr>
        <w:t>through</w:t>
      </w:r>
      <w:r>
        <w:rPr>
          <w:rFonts w:ascii="Arial" w:eastAsia="Times New Roman" w:hAnsi="Arial" w:cs="Arial"/>
          <w:sz w:val="24"/>
          <w:szCs w:val="24"/>
          <w:lang w:eastAsia="en-GB"/>
        </w:rPr>
        <w:t xml:space="preserve"> existing funding streams</w:t>
      </w:r>
      <w:r w:rsidR="004869C4">
        <w:rPr>
          <w:rFonts w:ascii="Arial" w:eastAsia="Times New Roman" w:hAnsi="Arial" w:cs="Arial"/>
          <w:sz w:val="24"/>
          <w:szCs w:val="24"/>
          <w:lang w:eastAsia="en-GB"/>
        </w:rPr>
        <w:t xml:space="preserve">; </w:t>
      </w:r>
    </w:p>
    <w:p w14:paraId="1B4745E5" w14:textId="1DD8B197" w:rsidR="004869C4" w:rsidRDefault="0035406F" w:rsidP="004869C4">
      <w:pPr>
        <w:pStyle w:val="ListParagraph"/>
        <w:numPr>
          <w:ilvl w:val="1"/>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impact</w:t>
      </w:r>
      <w:r w:rsidR="004869C4">
        <w:rPr>
          <w:rFonts w:ascii="Arial" w:eastAsia="Times New Roman" w:hAnsi="Arial" w:cs="Arial"/>
          <w:sz w:val="24"/>
          <w:szCs w:val="24"/>
          <w:lang w:eastAsia="en-GB"/>
        </w:rPr>
        <w:t xml:space="preserve"> of this funding</w:t>
      </w:r>
      <w:r w:rsidR="000C405F">
        <w:rPr>
          <w:rFonts w:ascii="Arial" w:eastAsia="Times New Roman" w:hAnsi="Arial" w:cs="Arial"/>
          <w:sz w:val="24"/>
          <w:szCs w:val="24"/>
          <w:lang w:eastAsia="en-GB"/>
        </w:rPr>
        <w:t xml:space="preserve"> i.e. how this </w:t>
      </w:r>
      <w:r w:rsidR="0029152B">
        <w:rPr>
          <w:rFonts w:ascii="Arial" w:eastAsia="Times New Roman" w:hAnsi="Arial" w:cs="Arial"/>
          <w:sz w:val="24"/>
          <w:szCs w:val="24"/>
          <w:lang w:eastAsia="en-GB"/>
        </w:rPr>
        <w:t xml:space="preserve">will </w:t>
      </w:r>
      <w:r w:rsidR="000C405F">
        <w:rPr>
          <w:rFonts w:ascii="Arial" w:eastAsia="Times New Roman" w:hAnsi="Arial" w:cs="Arial"/>
          <w:sz w:val="24"/>
          <w:szCs w:val="24"/>
          <w:lang w:eastAsia="en-GB"/>
        </w:rPr>
        <w:t>meet unmet need</w:t>
      </w:r>
      <w:r w:rsidR="00CE110A">
        <w:rPr>
          <w:rFonts w:ascii="Arial" w:eastAsia="Times New Roman" w:hAnsi="Arial" w:cs="Arial"/>
          <w:sz w:val="24"/>
          <w:szCs w:val="24"/>
          <w:lang w:eastAsia="en-GB"/>
        </w:rPr>
        <w:t xml:space="preserve"> and help to support an increased number of</w:t>
      </w:r>
      <w:r w:rsidR="00A37BE6">
        <w:rPr>
          <w:rFonts w:ascii="Arial" w:eastAsia="Times New Roman" w:hAnsi="Arial" w:cs="Arial"/>
          <w:sz w:val="24"/>
          <w:szCs w:val="24"/>
          <w:lang w:eastAsia="en-GB"/>
        </w:rPr>
        <w:t xml:space="preserve"> DA and SV</w:t>
      </w:r>
      <w:r w:rsidR="00CE110A">
        <w:rPr>
          <w:rFonts w:ascii="Arial" w:eastAsia="Times New Roman" w:hAnsi="Arial" w:cs="Arial"/>
          <w:sz w:val="24"/>
          <w:szCs w:val="24"/>
          <w:lang w:eastAsia="en-GB"/>
        </w:rPr>
        <w:t xml:space="preserve"> victims; and</w:t>
      </w:r>
      <w:r w:rsidR="000C405F">
        <w:rPr>
          <w:rFonts w:ascii="Arial" w:eastAsia="Times New Roman" w:hAnsi="Arial" w:cs="Arial"/>
          <w:sz w:val="24"/>
          <w:szCs w:val="24"/>
          <w:lang w:eastAsia="en-GB"/>
        </w:rPr>
        <w:t xml:space="preserve"> </w:t>
      </w:r>
    </w:p>
    <w:p w14:paraId="5C37629C" w14:textId="0D776321" w:rsidR="0035406F" w:rsidRDefault="004869C4" w:rsidP="00862E32">
      <w:pPr>
        <w:pStyle w:val="ListParagraph"/>
        <w:numPr>
          <w:ilvl w:val="1"/>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assurance that this funding can be spent within the grant period.</w:t>
      </w:r>
      <w:r w:rsidR="0035406F">
        <w:rPr>
          <w:rFonts w:ascii="Arial" w:eastAsia="Times New Roman" w:hAnsi="Arial" w:cs="Arial"/>
          <w:sz w:val="24"/>
          <w:szCs w:val="24"/>
          <w:lang w:eastAsia="en-GB"/>
        </w:rPr>
        <w:t xml:space="preserve"> </w:t>
      </w:r>
    </w:p>
    <w:p w14:paraId="382298A5" w14:textId="77777777" w:rsidR="007648F4" w:rsidRPr="007648F4" w:rsidRDefault="007648F4" w:rsidP="007648F4">
      <w:pPr>
        <w:pStyle w:val="ListParagraph"/>
        <w:spacing w:after="0" w:line="240" w:lineRule="auto"/>
        <w:ind w:left="1080"/>
        <w:rPr>
          <w:rFonts w:ascii="Arial" w:eastAsia="Times New Roman" w:hAnsi="Arial" w:cs="Arial"/>
          <w:sz w:val="24"/>
          <w:szCs w:val="24"/>
          <w:lang w:eastAsia="en-GB"/>
        </w:rPr>
      </w:pPr>
    </w:p>
    <w:p w14:paraId="35CC3059" w14:textId="1D21B950" w:rsidR="008F6AFC" w:rsidRPr="001C4CFA" w:rsidRDefault="00C73381" w:rsidP="009A2CC8">
      <w:pPr>
        <w:pStyle w:val="ListParagraph"/>
        <w:numPr>
          <w:ilvl w:val="0"/>
          <w:numId w:val="9"/>
        </w:numPr>
        <w:spacing w:after="0" w:line="240" w:lineRule="auto"/>
        <w:rPr>
          <w:rFonts w:ascii="Arial" w:eastAsia="Times New Roman" w:hAnsi="Arial" w:cs="Arial"/>
          <w:szCs w:val="24"/>
          <w:lang w:eastAsia="en-GB"/>
        </w:rPr>
      </w:pPr>
      <w:r w:rsidRPr="001C4CFA">
        <w:rPr>
          <w:rFonts w:ascii="Arial" w:eastAsia="Times New Roman" w:hAnsi="Arial" w:cs="Arial"/>
          <w:sz w:val="24"/>
          <w:szCs w:val="24"/>
          <w:lang w:eastAsia="en-GB"/>
        </w:rPr>
        <w:t>The following outcomes should be met by this funding:</w:t>
      </w:r>
    </w:p>
    <w:p w14:paraId="1CC512AE" w14:textId="77777777" w:rsidR="00C15E62" w:rsidRPr="001C4CFA" w:rsidRDefault="008F6AFC" w:rsidP="000C405F">
      <w:pPr>
        <w:pStyle w:val="ListParagraph"/>
        <w:numPr>
          <w:ilvl w:val="1"/>
          <w:numId w:val="9"/>
        </w:numPr>
        <w:spacing w:after="0" w:line="240" w:lineRule="auto"/>
        <w:rPr>
          <w:rFonts w:ascii="Arial" w:eastAsia="Times New Roman" w:hAnsi="Arial" w:cs="Arial"/>
          <w:sz w:val="24"/>
          <w:szCs w:val="24"/>
          <w:lang w:eastAsia="en-GB"/>
        </w:rPr>
      </w:pPr>
      <w:r w:rsidRPr="001C4CFA">
        <w:rPr>
          <w:rFonts w:ascii="Arial" w:eastAsia="Times New Roman" w:hAnsi="Arial" w:cs="Arial"/>
          <w:sz w:val="24"/>
          <w:szCs w:val="24"/>
          <w:lang w:eastAsia="en-GB"/>
        </w:rPr>
        <w:t>Reduced waiting times for DA and SV victims</w:t>
      </w:r>
      <w:r w:rsidR="009A2793" w:rsidRPr="001C4CFA">
        <w:rPr>
          <w:rFonts w:ascii="Arial" w:eastAsia="Times New Roman" w:hAnsi="Arial" w:cs="Arial"/>
          <w:sz w:val="24"/>
          <w:szCs w:val="24"/>
          <w:lang w:eastAsia="en-GB"/>
        </w:rPr>
        <w:t>,</w:t>
      </w:r>
      <w:r w:rsidRPr="001C4CFA">
        <w:rPr>
          <w:rFonts w:ascii="Arial" w:eastAsia="Times New Roman" w:hAnsi="Arial" w:cs="Arial"/>
          <w:sz w:val="24"/>
          <w:szCs w:val="24"/>
          <w:lang w:eastAsia="en-GB"/>
        </w:rPr>
        <w:t xml:space="preserve"> meaning they are able to access the support they need, when they need </w:t>
      </w:r>
      <w:r w:rsidR="009A2793" w:rsidRPr="001C4CFA">
        <w:rPr>
          <w:rFonts w:ascii="Arial" w:eastAsia="Times New Roman" w:hAnsi="Arial" w:cs="Arial"/>
          <w:sz w:val="24"/>
          <w:szCs w:val="24"/>
          <w:lang w:eastAsia="en-GB"/>
        </w:rPr>
        <w:t>i</w:t>
      </w:r>
      <w:r w:rsidRPr="001C4CFA">
        <w:rPr>
          <w:rFonts w:ascii="Arial" w:eastAsia="Times New Roman" w:hAnsi="Arial" w:cs="Arial"/>
          <w:sz w:val="24"/>
          <w:szCs w:val="24"/>
          <w:lang w:eastAsia="en-GB"/>
        </w:rPr>
        <w:t xml:space="preserve">t, within their local area; </w:t>
      </w:r>
    </w:p>
    <w:p w14:paraId="79205B1B" w14:textId="34B037D4" w:rsidR="008F6AFC" w:rsidRPr="001C4CFA" w:rsidRDefault="00C15E62" w:rsidP="000C405F">
      <w:pPr>
        <w:pStyle w:val="ListParagraph"/>
        <w:numPr>
          <w:ilvl w:val="1"/>
          <w:numId w:val="9"/>
        </w:numPr>
        <w:spacing w:after="0" w:line="240" w:lineRule="auto"/>
        <w:rPr>
          <w:rFonts w:ascii="Arial" w:eastAsia="Times New Roman" w:hAnsi="Arial" w:cs="Arial"/>
          <w:sz w:val="24"/>
          <w:szCs w:val="24"/>
          <w:lang w:eastAsia="en-GB"/>
        </w:rPr>
      </w:pPr>
      <w:r w:rsidRPr="001C4CFA">
        <w:rPr>
          <w:rFonts w:ascii="Arial" w:eastAsia="Times New Roman" w:hAnsi="Arial" w:cs="Arial"/>
          <w:sz w:val="24"/>
          <w:szCs w:val="24"/>
          <w:lang w:eastAsia="en-GB"/>
        </w:rPr>
        <w:t xml:space="preserve">Reduced caseloads </w:t>
      </w:r>
      <w:r w:rsidR="00223930" w:rsidRPr="001C4CFA">
        <w:rPr>
          <w:rFonts w:ascii="Arial" w:eastAsia="Times New Roman" w:hAnsi="Arial" w:cs="Arial"/>
          <w:sz w:val="24"/>
          <w:szCs w:val="24"/>
          <w:lang w:eastAsia="en-GB"/>
        </w:rPr>
        <w:t xml:space="preserve">to safe and manageable levels; </w:t>
      </w:r>
      <w:r w:rsidR="008F6AFC" w:rsidRPr="001C4CFA">
        <w:rPr>
          <w:rFonts w:ascii="Arial" w:eastAsia="Times New Roman" w:hAnsi="Arial" w:cs="Arial"/>
          <w:sz w:val="24"/>
          <w:szCs w:val="24"/>
          <w:lang w:eastAsia="en-GB"/>
        </w:rPr>
        <w:t>and</w:t>
      </w:r>
    </w:p>
    <w:p w14:paraId="3E73D432" w14:textId="31CEE22B" w:rsidR="008F6AFC" w:rsidRPr="001C4CFA" w:rsidRDefault="008F6AFC" w:rsidP="000C405F">
      <w:pPr>
        <w:pStyle w:val="ListParagraph"/>
        <w:numPr>
          <w:ilvl w:val="1"/>
          <w:numId w:val="9"/>
        </w:numPr>
        <w:spacing w:after="0" w:line="240" w:lineRule="auto"/>
        <w:rPr>
          <w:rFonts w:ascii="Arial" w:eastAsia="Times New Roman" w:hAnsi="Arial" w:cs="Arial"/>
          <w:sz w:val="24"/>
          <w:szCs w:val="24"/>
          <w:lang w:eastAsia="en-GB"/>
        </w:rPr>
      </w:pPr>
      <w:r w:rsidRPr="001C4CFA">
        <w:rPr>
          <w:rFonts w:ascii="Arial" w:eastAsia="Times New Roman" w:hAnsi="Arial" w:cs="Arial"/>
          <w:sz w:val="24"/>
          <w:szCs w:val="24"/>
          <w:lang w:eastAsia="en-GB"/>
        </w:rPr>
        <w:t xml:space="preserve">Service providers are better equipped to meet increased demand for DA and SV services, and </w:t>
      </w:r>
      <w:r w:rsidR="009A2793" w:rsidRPr="001C4CFA">
        <w:rPr>
          <w:rFonts w:ascii="Arial" w:eastAsia="Times New Roman" w:hAnsi="Arial" w:cs="Arial"/>
          <w:sz w:val="24"/>
          <w:szCs w:val="24"/>
          <w:lang w:eastAsia="en-GB"/>
        </w:rPr>
        <w:t xml:space="preserve">to </w:t>
      </w:r>
      <w:r w:rsidRPr="001C4CFA">
        <w:rPr>
          <w:rFonts w:ascii="Arial" w:eastAsia="Times New Roman" w:hAnsi="Arial" w:cs="Arial"/>
          <w:sz w:val="24"/>
          <w:szCs w:val="24"/>
          <w:lang w:eastAsia="en-GB"/>
        </w:rPr>
        <w:t>provide a high</w:t>
      </w:r>
      <w:r w:rsidR="009A2793" w:rsidRPr="001C4CFA">
        <w:rPr>
          <w:rFonts w:ascii="Arial" w:eastAsia="Times New Roman" w:hAnsi="Arial" w:cs="Arial"/>
          <w:sz w:val="24"/>
          <w:szCs w:val="24"/>
          <w:lang w:eastAsia="en-GB"/>
        </w:rPr>
        <w:t>-</w:t>
      </w:r>
      <w:r w:rsidRPr="001C4CFA">
        <w:rPr>
          <w:rFonts w:ascii="Arial" w:eastAsia="Times New Roman" w:hAnsi="Arial" w:cs="Arial"/>
          <w:sz w:val="24"/>
          <w:szCs w:val="24"/>
          <w:lang w:eastAsia="en-GB"/>
        </w:rPr>
        <w:t>quality service to victims.</w:t>
      </w:r>
    </w:p>
    <w:p w14:paraId="3AB9662C" w14:textId="77777777" w:rsidR="0035406F" w:rsidRDefault="0035406F" w:rsidP="0049026F">
      <w:pPr>
        <w:spacing w:after="0" w:line="240" w:lineRule="auto"/>
        <w:rPr>
          <w:rFonts w:ascii="Arial" w:eastAsia="Times New Roman" w:hAnsi="Arial" w:cs="Arial"/>
          <w:szCs w:val="24"/>
          <w:u w:val="single"/>
          <w:lang w:eastAsia="en-GB"/>
        </w:rPr>
      </w:pPr>
    </w:p>
    <w:p w14:paraId="6E181612" w14:textId="7C57432F" w:rsidR="0049026F" w:rsidRPr="0049026F" w:rsidRDefault="0049026F" w:rsidP="0049026F">
      <w:pPr>
        <w:spacing w:after="0" w:line="240" w:lineRule="auto"/>
        <w:rPr>
          <w:rFonts w:ascii="Arial" w:eastAsia="Times New Roman" w:hAnsi="Arial" w:cs="Arial"/>
          <w:szCs w:val="24"/>
          <w:u w:val="single"/>
          <w:lang w:eastAsia="en-GB"/>
        </w:rPr>
      </w:pPr>
      <w:r>
        <w:rPr>
          <w:rFonts w:ascii="Arial" w:eastAsia="Times New Roman" w:hAnsi="Arial" w:cs="Arial"/>
          <w:szCs w:val="24"/>
          <w:u w:val="single"/>
          <w:lang w:eastAsia="en-GB"/>
        </w:rPr>
        <w:t xml:space="preserve">Evaluation </w:t>
      </w:r>
      <w:r w:rsidRPr="0049026F">
        <w:rPr>
          <w:rFonts w:ascii="Arial" w:eastAsia="Times New Roman" w:hAnsi="Arial" w:cs="Arial"/>
          <w:szCs w:val="24"/>
          <w:u w:val="single"/>
          <w:lang w:eastAsia="en-GB"/>
        </w:rPr>
        <w:t>Criteria (ISVA/IDVAs)</w:t>
      </w:r>
    </w:p>
    <w:p w14:paraId="5BECA8E6" w14:textId="77777777" w:rsidR="00D8498C" w:rsidRPr="007927A5" w:rsidRDefault="00D8498C" w:rsidP="00D8498C">
      <w:pPr>
        <w:pStyle w:val="ListParagraph"/>
        <w:spacing w:after="0" w:line="240" w:lineRule="auto"/>
        <w:ind w:left="360"/>
        <w:rPr>
          <w:rFonts w:ascii="Arial" w:eastAsia="Times New Roman" w:hAnsi="Arial" w:cs="Arial"/>
          <w:sz w:val="24"/>
          <w:szCs w:val="24"/>
          <w:lang w:eastAsia="en-GB"/>
        </w:rPr>
      </w:pPr>
    </w:p>
    <w:p w14:paraId="223AB84A" w14:textId="41BCBD2F" w:rsidR="0039587B" w:rsidRDefault="0049026F" w:rsidP="00D8498C">
      <w:pPr>
        <w:pStyle w:val="ListParagraph"/>
        <w:numPr>
          <w:ilvl w:val="0"/>
          <w:numId w:val="9"/>
        </w:numPr>
        <w:spacing w:after="0" w:line="240" w:lineRule="auto"/>
        <w:rPr>
          <w:rFonts w:ascii="Arial" w:eastAsia="Times New Roman" w:hAnsi="Arial" w:cs="Arial"/>
          <w:sz w:val="24"/>
          <w:szCs w:val="24"/>
          <w:lang w:eastAsia="en-GB"/>
        </w:rPr>
      </w:pPr>
      <w:r w:rsidRPr="00A0797C">
        <w:rPr>
          <w:rFonts w:ascii="Arial" w:eastAsia="Times New Roman" w:hAnsi="Arial" w:cs="Arial"/>
          <w:sz w:val="24"/>
          <w:szCs w:val="24"/>
          <w:lang w:eastAsia="en-GB"/>
        </w:rPr>
        <w:t xml:space="preserve">Please refer to the outcomes and evaluation criteria as set out in the February Guidance, </w:t>
      </w:r>
      <w:r w:rsidR="0029152B" w:rsidRPr="00A0797C">
        <w:rPr>
          <w:rFonts w:ascii="Arial" w:eastAsia="Times New Roman" w:hAnsi="Arial" w:cs="Arial"/>
          <w:sz w:val="24"/>
          <w:szCs w:val="24"/>
          <w:lang w:eastAsia="en-GB"/>
        </w:rPr>
        <w:t>which</w:t>
      </w:r>
      <w:r w:rsidRPr="00A0797C">
        <w:rPr>
          <w:rFonts w:ascii="Arial" w:eastAsia="Times New Roman" w:hAnsi="Arial" w:cs="Arial"/>
          <w:sz w:val="24"/>
          <w:szCs w:val="24"/>
          <w:lang w:eastAsia="en-GB"/>
        </w:rPr>
        <w:t xml:space="preserve"> will be applied to this funding. </w:t>
      </w:r>
    </w:p>
    <w:p w14:paraId="00B286CD" w14:textId="77777777" w:rsidR="0039587B" w:rsidRDefault="0039587B" w:rsidP="0039587B">
      <w:pPr>
        <w:pStyle w:val="ListParagraph"/>
        <w:spacing w:after="0" w:line="240" w:lineRule="auto"/>
        <w:ind w:left="360"/>
        <w:rPr>
          <w:rFonts w:ascii="Arial" w:eastAsia="Times New Roman" w:hAnsi="Arial" w:cs="Arial"/>
          <w:sz w:val="24"/>
          <w:szCs w:val="24"/>
          <w:lang w:eastAsia="en-GB"/>
        </w:rPr>
      </w:pPr>
    </w:p>
    <w:p w14:paraId="44729011" w14:textId="7E4AF92D" w:rsidR="0049026F" w:rsidRPr="00A0797C" w:rsidRDefault="009A5407" w:rsidP="00D8498C">
      <w:pPr>
        <w:pStyle w:val="ListParagraph"/>
        <w:numPr>
          <w:ilvl w:val="0"/>
          <w:numId w:val="9"/>
        </w:numPr>
        <w:spacing w:after="0" w:line="240" w:lineRule="auto"/>
        <w:rPr>
          <w:rFonts w:ascii="Arial" w:eastAsia="Times New Roman" w:hAnsi="Arial" w:cs="Arial"/>
          <w:sz w:val="24"/>
          <w:szCs w:val="24"/>
          <w:lang w:eastAsia="en-GB"/>
        </w:rPr>
      </w:pPr>
      <w:r w:rsidRPr="00A0797C">
        <w:rPr>
          <w:rFonts w:ascii="Arial" w:eastAsia="Times New Roman" w:hAnsi="Arial" w:cs="Arial"/>
          <w:sz w:val="24"/>
          <w:szCs w:val="24"/>
          <w:lang w:eastAsia="en-GB"/>
        </w:rPr>
        <w:t xml:space="preserve">In addition, </w:t>
      </w:r>
      <w:r w:rsidR="00771399" w:rsidRPr="00A0797C">
        <w:rPr>
          <w:rFonts w:ascii="Arial" w:eastAsia="Times New Roman" w:hAnsi="Arial" w:cs="Arial"/>
          <w:sz w:val="24"/>
          <w:szCs w:val="24"/>
          <w:lang w:eastAsia="en-GB"/>
        </w:rPr>
        <w:t xml:space="preserve">MoJ will consider how posts cannot be met by existing allocations and </w:t>
      </w:r>
      <w:r w:rsidR="0049026F" w:rsidRPr="00A0797C">
        <w:rPr>
          <w:rFonts w:ascii="Arial" w:eastAsia="Times New Roman" w:hAnsi="Arial" w:cs="Arial"/>
          <w:sz w:val="24"/>
          <w:szCs w:val="24"/>
          <w:lang w:eastAsia="en-GB"/>
        </w:rPr>
        <w:t xml:space="preserve">will </w:t>
      </w:r>
      <w:r w:rsidR="00404ED8">
        <w:rPr>
          <w:rFonts w:ascii="Arial" w:eastAsia="Times New Roman" w:hAnsi="Arial" w:cs="Arial"/>
          <w:sz w:val="24"/>
          <w:szCs w:val="24"/>
          <w:lang w:eastAsia="en-GB"/>
        </w:rPr>
        <w:t>use</w:t>
      </w:r>
      <w:r w:rsidR="0049026F" w:rsidRPr="00A0797C">
        <w:rPr>
          <w:rFonts w:ascii="Arial" w:eastAsia="Times New Roman" w:hAnsi="Arial" w:cs="Arial"/>
          <w:sz w:val="24"/>
          <w:szCs w:val="24"/>
          <w:lang w:eastAsia="en-GB"/>
        </w:rPr>
        <w:t xml:space="preserve"> the previous</w:t>
      </w:r>
      <w:r w:rsidR="00E962F3" w:rsidRPr="00A0797C">
        <w:rPr>
          <w:rFonts w:ascii="Arial" w:eastAsia="Times New Roman" w:hAnsi="Arial" w:cs="Arial"/>
          <w:sz w:val="24"/>
          <w:szCs w:val="24"/>
          <w:lang w:eastAsia="en-GB"/>
        </w:rPr>
        <w:t>ly</w:t>
      </w:r>
      <w:r w:rsidR="0049026F" w:rsidRPr="00A0797C">
        <w:rPr>
          <w:rFonts w:ascii="Arial" w:eastAsia="Times New Roman" w:hAnsi="Arial" w:cs="Arial"/>
          <w:sz w:val="24"/>
          <w:szCs w:val="24"/>
          <w:lang w:eastAsia="en-GB"/>
        </w:rPr>
        <w:t xml:space="preserve"> supplied information of need to assess bids</w:t>
      </w:r>
      <w:r w:rsidR="00771399" w:rsidRPr="00A0797C">
        <w:rPr>
          <w:rFonts w:ascii="Arial" w:eastAsia="Times New Roman" w:hAnsi="Arial" w:cs="Arial"/>
          <w:sz w:val="24"/>
          <w:szCs w:val="24"/>
          <w:lang w:eastAsia="en-GB"/>
        </w:rPr>
        <w:t>. P</w:t>
      </w:r>
      <w:r w:rsidRPr="00A0797C">
        <w:rPr>
          <w:rFonts w:ascii="Arial" w:eastAsia="Times New Roman" w:hAnsi="Arial" w:cs="Arial"/>
          <w:sz w:val="24"/>
          <w:szCs w:val="24"/>
          <w:lang w:eastAsia="en-GB"/>
        </w:rPr>
        <w:t xml:space="preserve">revious posts considered to be ineligible will </w:t>
      </w:r>
      <w:r w:rsidRPr="00404ED8">
        <w:rPr>
          <w:rFonts w:ascii="Arial" w:eastAsia="Times New Roman" w:hAnsi="Arial" w:cs="Arial"/>
          <w:b/>
          <w:bCs/>
          <w:sz w:val="24"/>
          <w:szCs w:val="24"/>
          <w:lang w:eastAsia="en-GB"/>
        </w:rPr>
        <w:t>not</w:t>
      </w:r>
      <w:r w:rsidRPr="00A0797C">
        <w:rPr>
          <w:rFonts w:ascii="Arial" w:eastAsia="Times New Roman" w:hAnsi="Arial" w:cs="Arial"/>
          <w:sz w:val="24"/>
          <w:szCs w:val="24"/>
          <w:lang w:eastAsia="en-GB"/>
        </w:rPr>
        <w:t xml:space="preserve"> be reconsidered</w:t>
      </w:r>
      <w:r w:rsidR="0049026F" w:rsidRPr="00A0797C">
        <w:rPr>
          <w:rFonts w:ascii="Arial" w:eastAsia="Times New Roman" w:hAnsi="Arial" w:cs="Arial"/>
          <w:sz w:val="24"/>
          <w:szCs w:val="24"/>
          <w:lang w:eastAsia="en-GB"/>
        </w:rPr>
        <w:t xml:space="preserve">. If there is any further or updated information, PCCs should submit this </w:t>
      </w:r>
      <w:r w:rsidR="00A37BE6" w:rsidRPr="00A0797C">
        <w:rPr>
          <w:rFonts w:ascii="Arial" w:eastAsia="Times New Roman" w:hAnsi="Arial" w:cs="Arial"/>
          <w:sz w:val="24"/>
          <w:szCs w:val="24"/>
          <w:lang w:eastAsia="en-GB"/>
        </w:rPr>
        <w:t xml:space="preserve">as part of </w:t>
      </w:r>
      <w:r w:rsidR="0049026F" w:rsidRPr="00A0797C">
        <w:rPr>
          <w:rFonts w:ascii="Arial" w:eastAsia="Times New Roman" w:hAnsi="Arial" w:cs="Arial"/>
          <w:sz w:val="24"/>
          <w:szCs w:val="24"/>
          <w:lang w:eastAsia="en-GB"/>
        </w:rPr>
        <w:t xml:space="preserve">their bid. </w:t>
      </w:r>
    </w:p>
    <w:p w14:paraId="52206BC7" w14:textId="77777777" w:rsidR="00D8498C" w:rsidRPr="006D72C0" w:rsidRDefault="00D8498C" w:rsidP="006D72C0">
      <w:pPr>
        <w:spacing w:after="0" w:line="240" w:lineRule="auto"/>
        <w:rPr>
          <w:rFonts w:ascii="Arial" w:eastAsia="Times New Roman" w:hAnsi="Arial" w:cs="Arial"/>
          <w:szCs w:val="24"/>
          <w:lang w:eastAsia="en-GB"/>
        </w:rPr>
      </w:pPr>
    </w:p>
    <w:p w14:paraId="1118DBCC" w14:textId="1829CFB0" w:rsidR="007927A5" w:rsidRPr="007927A5" w:rsidRDefault="006D72C0" w:rsidP="007927A5">
      <w:pPr>
        <w:spacing w:after="0" w:line="240" w:lineRule="auto"/>
        <w:rPr>
          <w:rFonts w:ascii="Arial" w:eastAsia="Times New Roman" w:hAnsi="Arial" w:cs="Arial"/>
          <w:szCs w:val="24"/>
          <w:u w:val="single"/>
          <w:lang w:eastAsia="en-GB"/>
        </w:rPr>
      </w:pPr>
      <w:r>
        <w:rPr>
          <w:rFonts w:ascii="Arial" w:eastAsia="Times New Roman" w:hAnsi="Arial" w:cs="Arial"/>
          <w:szCs w:val="24"/>
          <w:u w:val="single"/>
          <w:lang w:eastAsia="en-GB"/>
        </w:rPr>
        <w:t>Application</w:t>
      </w:r>
    </w:p>
    <w:p w14:paraId="01B4CF6B" w14:textId="77777777" w:rsidR="007927A5" w:rsidRPr="007927A5" w:rsidRDefault="007927A5" w:rsidP="007927A5">
      <w:pPr>
        <w:pStyle w:val="ListParagraph"/>
        <w:rPr>
          <w:rFonts w:ascii="Arial" w:eastAsia="Times New Roman" w:hAnsi="Arial" w:cs="Arial"/>
          <w:sz w:val="24"/>
          <w:szCs w:val="24"/>
          <w:lang w:eastAsia="en-GB"/>
        </w:rPr>
      </w:pPr>
    </w:p>
    <w:p w14:paraId="4FE505C5" w14:textId="02B227FC" w:rsidR="00D8498C" w:rsidRPr="00CC1D71" w:rsidRDefault="00D8498C" w:rsidP="00D8498C">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PCCs must complete the attached </w:t>
      </w:r>
      <w:r w:rsidR="002E5F77">
        <w:rPr>
          <w:rFonts w:ascii="Arial" w:eastAsia="Times New Roman" w:hAnsi="Arial" w:cs="Arial"/>
          <w:sz w:val="24"/>
          <w:szCs w:val="24"/>
          <w:lang w:eastAsia="en-GB"/>
        </w:rPr>
        <w:t>proforma</w:t>
      </w:r>
      <w:r>
        <w:rPr>
          <w:rFonts w:ascii="Arial" w:eastAsia="Times New Roman" w:hAnsi="Arial" w:cs="Arial"/>
          <w:sz w:val="24"/>
          <w:szCs w:val="24"/>
          <w:lang w:eastAsia="en-GB"/>
        </w:rPr>
        <w:t xml:space="preserve"> and return to </w:t>
      </w:r>
      <w:hyperlink r:id="rId12" w:history="1">
        <w:r w:rsidRPr="00D06144">
          <w:rPr>
            <w:rStyle w:val="Hyperlink"/>
            <w:rFonts w:ascii="Arial" w:eastAsia="Times New Roman" w:hAnsi="Arial" w:cs="Arial"/>
            <w:sz w:val="24"/>
            <w:szCs w:val="24"/>
            <w:lang w:eastAsia="en-GB"/>
          </w:rPr>
          <w:t>victimservicescommissioning@justice.gov.uk</w:t>
        </w:r>
      </w:hyperlink>
      <w:r>
        <w:rPr>
          <w:rFonts w:ascii="Arial" w:eastAsia="Times New Roman" w:hAnsi="Arial" w:cs="Arial"/>
          <w:sz w:val="24"/>
          <w:szCs w:val="24"/>
          <w:lang w:eastAsia="en-GB"/>
        </w:rPr>
        <w:t xml:space="preserve"> </w:t>
      </w:r>
      <w:r w:rsidR="00593E89">
        <w:rPr>
          <w:rFonts w:ascii="Arial" w:eastAsia="Times New Roman" w:hAnsi="Arial" w:cs="Arial"/>
          <w:b/>
          <w:bCs/>
          <w:sz w:val="24"/>
          <w:szCs w:val="24"/>
          <w:lang w:eastAsia="en-GB"/>
        </w:rPr>
        <w:t>by</w:t>
      </w:r>
      <w:r w:rsidR="00C96D5A">
        <w:rPr>
          <w:rFonts w:ascii="Arial" w:eastAsia="Times New Roman" w:hAnsi="Arial" w:cs="Arial"/>
          <w:b/>
          <w:bCs/>
          <w:sz w:val="24"/>
          <w:szCs w:val="24"/>
          <w:lang w:eastAsia="en-GB"/>
        </w:rPr>
        <w:t xml:space="preserve"> 12pm</w:t>
      </w:r>
      <w:r w:rsidR="00593E89">
        <w:rPr>
          <w:rFonts w:ascii="Arial" w:eastAsia="Times New Roman" w:hAnsi="Arial" w:cs="Arial"/>
          <w:b/>
          <w:bCs/>
          <w:sz w:val="24"/>
          <w:szCs w:val="24"/>
          <w:lang w:eastAsia="en-GB"/>
        </w:rPr>
        <w:t xml:space="preserve"> Friday </w:t>
      </w:r>
      <w:r w:rsidR="00C96D5A">
        <w:rPr>
          <w:rFonts w:ascii="Arial" w:eastAsia="Times New Roman" w:hAnsi="Arial" w:cs="Arial"/>
          <w:b/>
          <w:bCs/>
          <w:sz w:val="24"/>
          <w:szCs w:val="24"/>
          <w:lang w:eastAsia="en-GB"/>
        </w:rPr>
        <w:t>25 June</w:t>
      </w:r>
      <w:r>
        <w:rPr>
          <w:rFonts w:ascii="Arial" w:eastAsia="Times New Roman" w:hAnsi="Arial" w:cs="Arial"/>
          <w:sz w:val="24"/>
          <w:szCs w:val="24"/>
          <w:lang w:eastAsia="en-GB"/>
        </w:rPr>
        <w:t>.</w:t>
      </w:r>
      <w:r w:rsidR="007927A5">
        <w:rPr>
          <w:rFonts w:ascii="Arial" w:eastAsia="Times New Roman" w:hAnsi="Arial" w:cs="Arial"/>
          <w:sz w:val="24"/>
          <w:szCs w:val="24"/>
          <w:lang w:eastAsia="en-GB"/>
        </w:rPr>
        <w:t xml:space="preserve"> The full allocation timetable is set out below.</w:t>
      </w:r>
    </w:p>
    <w:p w14:paraId="4A8AC6FF" w14:textId="77777777" w:rsidR="001F6E19" w:rsidRDefault="001F6E19" w:rsidP="004E66B9">
      <w:pPr>
        <w:pStyle w:val="Default"/>
        <w:rPr>
          <w:rFonts w:eastAsia="Times New Roman"/>
          <w:b/>
          <w:color w:val="auto"/>
          <w:sz w:val="28"/>
          <w:szCs w:val="28"/>
        </w:rPr>
      </w:pPr>
    </w:p>
    <w:p w14:paraId="70B73AD1" w14:textId="5D4C8EB9" w:rsidR="00CF0640" w:rsidRPr="000B0C88" w:rsidRDefault="00CF0640" w:rsidP="004E66B9">
      <w:pPr>
        <w:pStyle w:val="Default"/>
        <w:rPr>
          <w:rFonts w:eastAsia="Times New Roman"/>
          <w:b/>
          <w:color w:val="auto"/>
          <w:sz w:val="28"/>
          <w:szCs w:val="28"/>
        </w:rPr>
      </w:pPr>
      <w:r w:rsidRPr="007D4296">
        <w:rPr>
          <w:rFonts w:eastAsia="Times New Roman"/>
          <w:b/>
          <w:color w:val="auto"/>
          <w:sz w:val="28"/>
          <w:szCs w:val="28"/>
        </w:rPr>
        <w:t>Male Rape Support</w:t>
      </w:r>
      <w:r w:rsidR="007D7BF6">
        <w:rPr>
          <w:rFonts w:eastAsia="Times New Roman"/>
          <w:b/>
          <w:color w:val="auto"/>
          <w:sz w:val="28"/>
          <w:szCs w:val="28"/>
        </w:rPr>
        <w:t xml:space="preserve"> Service</w:t>
      </w:r>
      <w:r w:rsidRPr="007D4296">
        <w:rPr>
          <w:rFonts w:eastAsia="Times New Roman"/>
          <w:b/>
          <w:color w:val="auto"/>
          <w:sz w:val="28"/>
          <w:szCs w:val="28"/>
        </w:rPr>
        <w:t xml:space="preserve"> Fund</w:t>
      </w:r>
      <w:r>
        <w:rPr>
          <w:rFonts w:eastAsia="Times New Roman"/>
        </w:rPr>
        <w:t xml:space="preserve"> </w:t>
      </w:r>
    </w:p>
    <w:p w14:paraId="34F56628" w14:textId="77777777" w:rsidR="002E71EF" w:rsidRPr="000B0C88" w:rsidRDefault="002E71EF" w:rsidP="004E66B9">
      <w:pPr>
        <w:pStyle w:val="Default"/>
        <w:rPr>
          <w:rFonts w:eastAsia="Times New Roman"/>
          <w:color w:val="auto"/>
        </w:rPr>
      </w:pPr>
    </w:p>
    <w:p w14:paraId="71A2EDB3" w14:textId="084B4633" w:rsidR="002E2FBE" w:rsidRPr="0039587B" w:rsidRDefault="0039587B" w:rsidP="0039587B">
      <w:pPr>
        <w:pStyle w:val="ListParagraph"/>
        <w:numPr>
          <w:ilvl w:val="0"/>
          <w:numId w:val="9"/>
        </w:numPr>
        <w:rPr>
          <w:rFonts w:ascii="Arial" w:eastAsia="Arial" w:hAnsi="Arial" w:cs="Arial"/>
          <w:color w:val="000000"/>
          <w:sz w:val="24"/>
          <w:szCs w:val="24"/>
          <w:lang w:eastAsia="en-GB"/>
        </w:rPr>
      </w:pPr>
      <w:bookmarkStart w:id="3" w:name="_Hlk41041670"/>
      <w:r w:rsidRPr="00E962F3">
        <w:rPr>
          <w:rFonts w:ascii="Arial" w:eastAsia="Arial" w:hAnsi="Arial" w:cs="Arial"/>
          <w:color w:val="000000"/>
          <w:sz w:val="24"/>
          <w:szCs w:val="24"/>
          <w:lang w:eastAsia="en-GB"/>
        </w:rPr>
        <w:t xml:space="preserve">The primary purpose of the service bidding must be to provide specialist support to </w:t>
      </w:r>
      <w:r>
        <w:rPr>
          <w:rFonts w:ascii="Arial" w:eastAsia="Arial" w:hAnsi="Arial" w:cs="Arial"/>
          <w:color w:val="000000"/>
          <w:sz w:val="24"/>
          <w:szCs w:val="24"/>
          <w:lang w:eastAsia="en-GB"/>
        </w:rPr>
        <w:t xml:space="preserve">men and boys </w:t>
      </w:r>
      <w:r w:rsidRPr="00E962F3">
        <w:rPr>
          <w:rFonts w:ascii="Arial" w:eastAsia="Arial" w:hAnsi="Arial" w:cs="Arial"/>
          <w:color w:val="000000"/>
          <w:sz w:val="24"/>
          <w:szCs w:val="24"/>
          <w:lang w:eastAsia="en-GB"/>
        </w:rPr>
        <w:t>who have experienced rape or sexual abuse at any point in their life.</w:t>
      </w:r>
      <w:r>
        <w:rPr>
          <w:rFonts w:ascii="Arial" w:eastAsia="Arial" w:hAnsi="Arial" w:cs="Arial"/>
          <w:color w:val="000000"/>
          <w:sz w:val="24"/>
          <w:szCs w:val="24"/>
          <w:lang w:eastAsia="en-GB"/>
        </w:rPr>
        <w:t xml:space="preserve"> </w:t>
      </w:r>
      <w:r w:rsidRPr="003B6CD0">
        <w:rPr>
          <w:rFonts w:ascii="Arial" w:eastAsia="Arial" w:hAnsi="Arial" w:cs="Arial"/>
          <w:color w:val="000000"/>
          <w:sz w:val="24"/>
          <w:szCs w:val="24"/>
          <w:lang w:eastAsia="en-GB"/>
        </w:rPr>
        <w:lastRenderedPageBreak/>
        <w:t xml:space="preserve">Eligibility and evaluation criteria have been set out in </w:t>
      </w:r>
      <w:r w:rsidRPr="003B6CD0">
        <w:rPr>
          <w:rFonts w:ascii="Arial" w:eastAsia="Arial" w:hAnsi="Arial" w:cs="Arial"/>
          <w:b/>
          <w:bCs/>
          <w:color w:val="000000"/>
          <w:sz w:val="24"/>
          <w:szCs w:val="24"/>
          <w:lang w:eastAsia="en-GB"/>
        </w:rPr>
        <w:t>Annex A</w:t>
      </w:r>
      <w:r w:rsidRPr="003B6CD0">
        <w:rPr>
          <w:rFonts w:ascii="Arial" w:eastAsia="Arial" w:hAnsi="Arial" w:cs="Arial"/>
          <w:color w:val="000000"/>
          <w:sz w:val="24"/>
          <w:szCs w:val="24"/>
          <w:lang w:eastAsia="en-GB"/>
        </w:rPr>
        <w:t xml:space="preserve"> and can be shared with providers</w:t>
      </w:r>
      <w:r>
        <w:rPr>
          <w:rFonts w:ascii="Arial" w:eastAsia="Arial" w:hAnsi="Arial" w:cs="Arial"/>
          <w:color w:val="000000"/>
          <w:sz w:val="24"/>
          <w:szCs w:val="24"/>
          <w:lang w:eastAsia="en-GB"/>
        </w:rPr>
        <w:t xml:space="preserve">. </w:t>
      </w:r>
      <w:r w:rsidR="00E962F3" w:rsidRPr="0039587B">
        <w:rPr>
          <w:rFonts w:ascii="Arial" w:eastAsia="Arial" w:hAnsi="Arial" w:cs="Arial"/>
          <w:b/>
          <w:bCs/>
          <w:color w:val="000000" w:themeColor="text2"/>
          <w:sz w:val="24"/>
          <w:szCs w:val="24"/>
          <w:lang w:eastAsia="en-GB"/>
        </w:rPr>
        <w:t>£1.4m</w:t>
      </w:r>
      <w:r w:rsidR="00E962F3" w:rsidRPr="0039587B">
        <w:rPr>
          <w:rFonts w:ascii="Arial" w:eastAsia="Arial" w:hAnsi="Arial" w:cs="Arial"/>
          <w:color w:val="000000" w:themeColor="text2"/>
          <w:sz w:val="24"/>
          <w:szCs w:val="24"/>
          <w:lang w:eastAsia="en-GB"/>
        </w:rPr>
        <w:t xml:space="preserve"> is available for </w:t>
      </w:r>
      <w:r w:rsidR="00E962F3" w:rsidRPr="0039587B">
        <w:rPr>
          <w:rFonts w:ascii="Arial" w:eastAsia="Arial" w:hAnsi="Arial" w:cs="Arial"/>
          <w:b/>
          <w:bCs/>
          <w:color w:val="000000" w:themeColor="text2"/>
          <w:sz w:val="24"/>
          <w:szCs w:val="24"/>
          <w:u w:val="single"/>
          <w:lang w:eastAsia="en-GB"/>
        </w:rPr>
        <w:t>one year only</w:t>
      </w:r>
      <w:r w:rsidR="00E962F3" w:rsidRPr="0039587B">
        <w:rPr>
          <w:rFonts w:ascii="Arial" w:eastAsia="Arial" w:hAnsi="Arial" w:cs="Arial"/>
          <w:color w:val="000000" w:themeColor="text2"/>
          <w:sz w:val="24"/>
          <w:szCs w:val="24"/>
          <w:lang w:eastAsia="en-GB"/>
        </w:rPr>
        <w:t xml:space="preserve"> (</w:t>
      </w:r>
      <w:r w:rsidR="00B24198" w:rsidRPr="0039587B">
        <w:rPr>
          <w:rFonts w:ascii="Arial" w:eastAsia="Arial" w:hAnsi="Arial" w:cs="Arial"/>
          <w:color w:val="000000" w:themeColor="text2"/>
          <w:sz w:val="24"/>
          <w:szCs w:val="24"/>
          <w:lang w:eastAsia="en-GB"/>
        </w:rPr>
        <w:t>until</w:t>
      </w:r>
      <w:r w:rsidR="007D4296" w:rsidRPr="0039587B">
        <w:rPr>
          <w:rFonts w:ascii="Arial" w:eastAsia="Arial" w:hAnsi="Arial" w:cs="Arial"/>
          <w:color w:val="000000" w:themeColor="text2"/>
          <w:sz w:val="24"/>
          <w:szCs w:val="24"/>
          <w:lang w:eastAsia="en-GB"/>
        </w:rPr>
        <w:t xml:space="preserve"> 31</w:t>
      </w:r>
      <w:r w:rsidR="00B24198" w:rsidRPr="0039587B">
        <w:rPr>
          <w:rFonts w:ascii="Arial" w:eastAsia="Arial" w:hAnsi="Arial" w:cs="Arial"/>
          <w:color w:val="000000" w:themeColor="text2"/>
          <w:sz w:val="24"/>
          <w:szCs w:val="24"/>
          <w:lang w:eastAsia="en-GB"/>
        </w:rPr>
        <w:t xml:space="preserve"> </w:t>
      </w:r>
      <w:r w:rsidR="00E962F3" w:rsidRPr="0039587B">
        <w:rPr>
          <w:rFonts w:ascii="Arial" w:eastAsia="Arial" w:hAnsi="Arial" w:cs="Arial"/>
          <w:color w:val="000000" w:themeColor="text2"/>
          <w:sz w:val="24"/>
          <w:szCs w:val="24"/>
          <w:lang w:eastAsia="en-GB"/>
        </w:rPr>
        <w:t>March 2022).</w:t>
      </w:r>
      <w:r w:rsidR="00E962F3" w:rsidRPr="0039587B">
        <w:rPr>
          <w:rFonts w:ascii="Arial" w:eastAsia="Arial" w:hAnsi="Arial" w:cs="Arial"/>
          <w:color w:val="000000" w:themeColor="text2"/>
          <w:szCs w:val="24"/>
          <w:lang w:eastAsia="en-GB"/>
        </w:rPr>
        <w:t xml:space="preserve"> </w:t>
      </w:r>
    </w:p>
    <w:p w14:paraId="3F244A44" w14:textId="77777777" w:rsidR="002E2FBE" w:rsidRPr="007A66AE" w:rsidRDefault="002E2FBE" w:rsidP="002E2FBE">
      <w:pPr>
        <w:pStyle w:val="ListParagraph"/>
        <w:spacing w:after="0"/>
        <w:ind w:left="360"/>
        <w:rPr>
          <w:rFonts w:ascii="Arial" w:eastAsia="Arial" w:hAnsi="Arial" w:cs="Arial"/>
          <w:color w:val="000000"/>
          <w:sz w:val="24"/>
          <w:szCs w:val="24"/>
          <w:lang w:eastAsia="en-GB"/>
        </w:rPr>
      </w:pPr>
    </w:p>
    <w:p w14:paraId="36658CEB" w14:textId="1BB21948" w:rsidR="007A66AE" w:rsidRPr="003B6CD0" w:rsidRDefault="00E962F3" w:rsidP="003B6CD0">
      <w:pPr>
        <w:pStyle w:val="ListParagraph"/>
        <w:numPr>
          <w:ilvl w:val="0"/>
          <w:numId w:val="9"/>
        </w:numPr>
        <w:rPr>
          <w:rFonts w:ascii="Arial" w:eastAsia="Times New Roman" w:hAnsi="Arial" w:cs="Arial"/>
          <w:sz w:val="24"/>
          <w:szCs w:val="24"/>
          <w:lang w:eastAsia="en-GB"/>
        </w:rPr>
      </w:pPr>
      <w:r w:rsidRPr="00E962F3">
        <w:rPr>
          <w:rFonts w:ascii="Arial" w:hAnsi="Arial" w:cs="Arial"/>
          <w:sz w:val="24"/>
          <w:szCs w:val="24"/>
          <w:lang w:eastAsia="en-GB"/>
        </w:rPr>
        <w:t>While there will not be a formal cap placed on the amount a</w:t>
      </w:r>
      <w:r w:rsidR="002E2FBE">
        <w:rPr>
          <w:rFonts w:ascii="Arial" w:hAnsi="Arial" w:cs="Arial"/>
          <w:sz w:val="24"/>
          <w:szCs w:val="24"/>
          <w:lang w:eastAsia="en-GB"/>
        </w:rPr>
        <w:t xml:space="preserve"> single</w:t>
      </w:r>
      <w:r w:rsidRPr="00E962F3">
        <w:rPr>
          <w:rFonts w:ascii="Arial" w:hAnsi="Arial" w:cs="Arial"/>
          <w:sz w:val="24"/>
          <w:szCs w:val="24"/>
          <w:lang w:eastAsia="en-GB"/>
        </w:rPr>
        <w:t xml:space="preserve"> organisation can bid for, we require all bids to demonstrate that they are scalable.</w:t>
      </w:r>
    </w:p>
    <w:bookmarkEnd w:id="3"/>
    <w:p w14:paraId="41CB405C" w14:textId="77777777" w:rsidR="00C27D3C" w:rsidRPr="000B0C88" w:rsidRDefault="00C27D3C" w:rsidP="00C27D3C">
      <w:pPr>
        <w:pStyle w:val="ListParagraph"/>
        <w:spacing w:after="0" w:line="240" w:lineRule="auto"/>
        <w:ind w:left="360"/>
        <w:rPr>
          <w:rFonts w:ascii="Arial" w:eastAsia="Times New Roman" w:hAnsi="Arial" w:cs="Arial"/>
          <w:sz w:val="24"/>
          <w:szCs w:val="24"/>
          <w:lang w:eastAsia="en-GB"/>
        </w:rPr>
      </w:pPr>
    </w:p>
    <w:p w14:paraId="18FD1C0F" w14:textId="41469A66" w:rsidR="00771399" w:rsidRPr="003B6CD0" w:rsidRDefault="00771399" w:rsidP="003B6CD0">
      <w:pPr>
        <w:rPr>
          <w:rFonts w:ascii="Arial" w:eastAsia="Arial" w:hAnsi="Arial" w:cs="Arial"/>
          <w:color w:val="000000"/>
          <w:szCs w:val="24"/>
          <w:u w:val="single"/>
          <w:lang w:eastAsia="en-GB"/>
        </w:rPr>
      </w:pPr>
      <w:r w:rsidRPr="007A66AE">
        <w:rPr>
          <w:rFonts w:ascii="Arial" w:eastAsia="Arial" w:hAnsi="Arial" w:cs="Arial"/>
          <w:color w:val="000000"/>
          <w:szCs w:val="24"/>
          <w:u w:val="single"/>
          <w:lang w:eastAsia="en-GB"/>
        </w:rPr>
        <w:t>Application</w:t>
      </w:r>
    </w:p>
    <w:p w14:paraId="640C03CA" w14:textId="37CD7AAF" w:rsidR="00CC1B8C" w:rsidRDefault="00CC1B8C" w:rsidP="00CC1B8C">
      <w:pPr>
        <w:pStyle w:val="ListParagraph"/>
        <w:numPr>
          <w:ilvl w:val="0"/>
          <w:numId w:val="9"/>
        </w:numPr>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Those organisations </w:t>
      </w:r>
      <w:r w:rsidRPr="009C4A19">
        <w:rPr>
          <w:rFonts w:ascii="Arial" w:eastAsia="Arial" w:hAnsi="Arial" w:cs="Arial"/>
          <w:color w:val="000000"/>
          <w:sz w:val="24"/>
          <w:szCs w:val="24"/>
          <w:u w:val="single"/>
          <w:lang w:eastAsia="en-GB"/>
        </w:rPr>
        <w:t>already</w:t>
      </w:r>
      <w:r>
        <w:rPr>
          <w:rFonts w:ascii="Arial" w:eastAsia="Arial" w:hAnsi="Arial" w:cs="Arial"/>
          <w:color w:val="000000"/>
          <w:sz w:val="24"/>
          <w:szCs w:val="24"/>
          <w:lang w:eastAsia="en-GB"/>
        </w:rPr>
        <w:t xml:space="preserve"> in receipt of a direct grant from the MoJ Rape and Sexual Abuse Support Fund should submit their application directly to the MoJ</w:t>
      </w:r>
      <w:r w:rsidR="004777B1">
        <w:rPr>
          <w:rFonts w:ascii="Arial" w:eastAsia="Arial" w:hAnsi="Arial" w:cs="Arial"/>
          <w:color w:val="000000"/>
          <w:sz w:val="24"/>
          <w:szCs w:val="24"/>
          <w:lang w:eastAsia="en-GB"/>
        </w:rPr>
        <w:t>. They</w:t>
      </w:r>
      <w:r>
        <w:rPr>
          <w:rFonts w:ascii="Arial" w:eastAsia="Arial" w:hAnsi="Arial" w:cs="Arial"/>
          <w:color w:val="000000"/>
          <w:sz w:val="24"/>
          <w:szCs w:val="24"/>
          <w:lang w:eastAsia="en-GB"/>
        </w:rPr>
        <w:t xml:space="preserve"> will receive the application guidance under separate cover. </w:t>
      </w:r>
    </w:p>
    <w:p w14:paraId="097D74B1" w14:textId="77777777" w:rsidR="00CC1B8C" w:rsidRPr="00CC1B8C" w:rsidRDefault="00CC1B8C" w:rsidP="00CC1B8C">
      <w:pPr>
        <w:pStyle w:val="ListParagraph"/>
        <w:spacing w:after="0" w:line="276" w:lineRule="auto"/>
        <w:ind w:left="360"/>
        <w:rPr>
          <w:rFonts w:ascii="Arial" w:eastAsia="Arial" w:hAnsi="Arial" w:cs="Arial"/>
          <w:color w:val="000000"/>
          <w:sz w:val="24"/>
          <w:szCs w:val="24"/>
        </w:rPr>
      </w:pPr>
    </w:p>
    <w:p w14:paraId="2E7621B2" w14:textId="3BFA3985" w:rsidR="00B41382" w:rsidRDefault="00771399" w:rsidP="00B41382">
      <w:pPr>
        <w:pStyle w:val="ListParagraph"/>
        <w:numPr>
          <w:ilvl w:val="0"/>
          <w:numId w:val="9"/>
        </w:numPr>
        <w:spacing w:after="0" w:line="276" w:lineRule="auto"/>
        <w:rPr>
          <w:rFonts w:ascii="Arial" w:eastAsia="Arial" w:hAnsi="Arial" w:cs="Arial"/>
          <w:color w:val="000000"/>
          <w:sz w:val="24"/>
          <w:szCs w:val="24"/>
        </w:rPr>
      </w:pPr>
      <w:r w:rsidRPr="21535AC3">
        <w:rPr>
          <w:rFonts w:ascii="Arial" w:eastAsia="Arial" w:hAnsi="Arial" w:cs="Arial"/>
          <w:color w:val="000000" w:themeColor="text2"/>
          <w:sz w:val="24"/>
          <w:szCs w:val="24"/>
        </w:rPr>
        <w:t xml:space="preserve">If an organisation is </w:t>
      </w:r>
      <w:r w:rsidRPr="21535AC3">
        <w:rPr>
          <w:rFonts w:ascii="Arial" w:eastAsia="Arial" w:hAnsi="Arial" w:cs="Arial"/>
          <w:color w:val="000000" w:themeColor="text2"/>
          <w:sz w:val="24"/>
          <w:szCs w:val="24"/>
          <w:u w:val="single"/>
        </w:rPr>
        <w:t>not</w:t>
      </w:r>
      <w:r w:rsidRPr="21535AC3">
        <w:rPr>
          <w:rFonts w:ascii="Arial" w:eastAsia="Arial" w:hAnsi="Arial" w:cs="Arial"/>
          <w:color w:val="000000" w:themeColor="text2"/>
          <w:sz w:val="24"/>
          <w:szCs w:val="24"/>
        </w:rPr>
        <w:t xml:space="preserve"> already in receipt of a direct grant from the MoJ Rape and Sexual Abuse</w:t>
      </w:r>
      <w:r w:rsidR="002E0E75" w:rsidRPr="21535AC3">
        <w:rPr>
          <w:rFonts w:ascii="Arial" w:eastAsia="Arial" w:hAnsi="Arial" w:cs="Arial"/>
          <w:color w:val="000000" w:themeColor="text2"/>
          <w:sz w:val="24"/>
          <w:szCs w:val="24"/>
        </w:rPr>
        <w:t xml:space="preserve"> Support</w:t>
      </w:r>
      <w:r w:rsidRPr="21535AC3">
        <w:rPr>
          <w:rFonts w:ascii="Arial" w:eastAsia="Arial" w:hAnsi="Arial" w:cs="Arial"/>
          <w:color w:val="000000" w:themeColor="text2"/>
          <w:sz w:val="24"/>
          <w:szCs w:val="24"/>
        </w:rPr>
        <w:t xml:space="preserve"> Fund but meets the published criteria, these organisations may submit bids through PCCs. </w:t>
      </w:r>
      <w:r w:rsidRPr="21535AC3">
        <w:rPr>
          <w:rFonts w:ascii="Arial" w:eastAsia="Arial" w:hAnsi="Arial" w:cs="Arial"/>
          <w:b/>
          <w:bCs/>
          <w:color w:val="000000" w:themeColor="text2"/>
          <w:sz w:val="24"/>
          <w:szCs w:val="24"/>
        </w:rPr>
        <w:t xml:space="preserve">PCCs </w:t>
      </w:r>
      <w:r w:rsidR="000126EE" w:rsidRPr="21535AC3">
        <w:rPr>
          <w:rFonts w:ascii="Arial" w:eastAsia="Arial" w:hAnsi="Arial" w:cs="Arial"/>
          <w:b/>
          <w:bCs/>
          <w:color w:val="000000" w:themeColor="text2"/>
          <w:sz w:val="24"/>
          <w:szCs w:val="24"/>
        </w:rPr>
        <w:t>should</w:t>
      </w:r>
      <w:r w:rsidRPr="21535AC3">
        <w:rPr>
          <w:rFonts w:ascii="Arial" w:eastAsia="Arial" w:hAnsi="Arial" w:cs="Arial"/>
          <w:b/>
          <w:bCs/>
          <w:color w:val="000000" w:themeColor="text2"/>
          <w:sz w:val="24"/>
          <w:szCs w:val="24"/>
        </w:rPr>
        <w:t xml:space="preserve"> collate local bids </w:t>
      </w:r>
      <w:r w:rsidR="000126EE" w:rsidRPr="21535AC3">
        <w:rPr>
          <w:rFonts w:ascii="Arial" w:eastAsia="Arial" w:hAnsi="Arial" w:cs="Arial"/>
          <w:b/>
          <w:bCs/>
          <w:color w:val="000000" w:themeColor="text2"/>
          <w:sz w:val="24"/>
          <w:szCs w:val="24"/>
        </w:rPr>
        <w:t xml:space="preserve">from providers </w:t>
      </w:r>
      <w:r w:rsidRPr="21535AC3">
        <w:rPr>
          <w:rFonts w:ascii="Arial" w:eastAsia="Arial" w:hAnsi="Arial" w:cs="Arial"/>
          <w:b/>
          <w:bCs/>
          <w:color w:val="000000" w:themeColor="text2"/>
          <w:sz w:val="24"/>
          <w:szCs w:val="24"/>
        </w:rPr>
        <w:t>and submit to the MoJ</w:t>
      </w:r>
      <w:r w:rsidRPr="21535AC3">
        <w:rPr>
          <w:rFonts w:ascii="Arial" w:eastAsia="Arial" w:hAnsi="Arial" w:cs="Arial"/>
          <w:color w:val="000000" w:themeColor="text2"/>
          <w:sz w:val="24"/>
          <w:szCs w:val="24"/>
        </w:rPr>
        <w:t xml:space="preserve">. </w:t>
      </w:r>
      <w:r w:rsidR="002F75B8" w:rsidRPr="21535AC3">
        <w:rPr>
          <w:rFonts w:ascii="Arial" w:eastAsia="Arial" w:hAnsi="Arial" w:cs="Arial"/>
          <w:color w:val="000000" w:themeColor="text2"/>
          <w:sz w:val="24"/>
          <w:szCs w:val="24"/>
        </w:rPr>
        <w:t>PCCs may prioritise bids</w:t>
      </w:r>
      <w:r w:rsidR="00B41382" w:rsidRPr="21535AC3">
        <w:rPr>
          <w:rFonts w:ascii="Arial" w:eastAsia="Arial" w:hAnsi="Arial" w:cs="Arial"/>
          <w:color w:val="000000" w:themeColor="text2"/>
          <w:sz w:val="24"/>
          <w:szCs w:val="24"/>
        </w:rPr>
        <w:t>;</w:t>
      </w:r>
      <w:r w:rsidR="002F75B8" w:rsidRPr="21535AC3">
        <w:rPr>
          <w:rFonts w:ascii="Arial" w:eastAsia="Arial" w:hAnsi="Arial" w:cs="Arial"/>
          <w:color w:val="000000" w:themeColor="text2"/>
          <w:sz w:val="24"/>
          <w:szCs w:val="24"/>
        </w:rPr>
        <w:t xml:space="preserve"> however, quality will be the primary consideration</w:t>
      </w:r>
      <w:r w:rsidR="00B41382" w:rsidRPr="21535AC3">
        <w:rPr>
          <w:rFonts w:ascii="Arial" w:eastAsia="Arial" w:hAnsi="Arial" w:cs="Arial"/>
          <w:color w:val="000000" w:themeColor="text2"/>
          <w:sz w:val="24"/>
          <w:szCs w:val="24"/>
        </w:rPr>
        <w:t xml:space="preserve"> in the assessment</w:t>
      </w:r>
      <w:r w:rsidR="002F75B8" w:rsidRPr="21535AC3">
        <w:rPr>
          <w:rFonts w:ascii="Arial" w:eastAsia="Arial" w:hAnsi="Arial" w:cs="Arial"/>
          <w:color w:val="000000" w:themeColor="text2"/>
          <w:sz w:val="24"/>
          <w:szCs w:val="24"/>
        </w:rPr>
        <w:t>.</w:t>
      </w:r>
    </w:p>
    <w:p w14:paraId="0BADFA6F" w14:textId="77777777" w:rsidR="00F038F0" w:rsidRPr="00F038F0" w:rsidRDefault="00F038F0" w:rsidP="00F038F0">
      <w:pPr>
        <w:pStyle w:val="ListParagraph"/>
        <w:spacing w:after="0" w:line="276" w:lineRule="auto"/>
        <w:ind w:left="360"/>
        <w:rPr>
          <w:rFonts w:ascii="Arial" w:eastAsia="Arial" w:hAnsi="Arial" w:cs="Arial"/>
          <w:color w:val="000000"/>
          <w:sz w:val="24"/>
          <w:szCs w:val="24"/>
        </w:rPr>
      </w:pPr>
    </w:p>
    <w:p w14:paraId="7207FB58" w14:textId="1A9CC7E9" w:rsidR="00771399" w:rsidRPr="00F038F0" w:rsidRDefault="00771399" w:rsidP="00B41382">
      <w:pPr>
        <w:pStyle w:val="ListParagraph"/>
        <w:numPr>
          <w:ilvl w:val="0"/>
          <w:numId w:val="9"/>
        </w:numPr>
        <w:spacing w:after="0" w:line="276" w:lineRule="auto"/>
        <w:rPr>
          <w:rFonts w:ascii="Arial" w:eastAsia="Arial" w:hAnsi="Arial" w:cs="Arial"/>
          <w:color w:val="000000"/>
          <w:sz w:val="28"/>
          <w:szCs w:val="28"/>
        </w:rPr>
      </w:pPr>
      <w:r w:rsidRPr="00F038F0">
        <w:rPr>
          <w:rFonts w:ascii="Arial" w:eastAsia="Arial" w:hAnsi="Arial" w:cs="Arial"/>
          <w:color w:val="000000"/>
          <w:sz w:val="24"/>
          <w:szCs w:val="28"/>
        </w:rPr>
        <w:t xml:space="preserve">PCCs will be asked to check that bids meet the stated eligibility, but all bids should be submitted to MoJ for further consideration. </w:t>
      </w:r>
      <w:r w:rsidRPr="00F038F0">
        <w:rPr>
          <w:rFonts w:ascii="Arial" w:eastAsia="Arial" w:hAnsi="Arial" w:cs="Arial"/>
          <w:b/>
          <w:bCs/>
          <w:color w:val="000000"/>
          <w:sz w:val="24"/>
          <w:szCs w:val="28"/>
        </w:rPr>
        <w:t xml:space="preserve">No </w:t>
      </w:r>
      <w:r w:rsidRPr="00F038F0">
        <w:rPr>
          <w:rFonts w:ascii="Arial" w:eastAsia="Arial" w:hAnsi="Arial" w:cs="Arial"/>
          <w:b/>
          <w:color w:val="000000"/>
          <w:sz w:val="24"/>
          <w:szCs w:val="28"/>
        </w:rPr>
        <w:t>bids should be filtered out by the PCC at this stage</w:t>
      </w:r>
      <w:r w:rsidRPr="00F038F0">
        <w:rPr>
          <w:rFonts w:ascii="Arial" w:eastAsia="Arial" w:hAnsi="Arial" w:cs="Arial"/>
          <w:b/>
          <w:bCs/>
          <w:color w:val="000000"/>
          <w:sz w:val="24"/>
          <w:szCs w:val="28"/>
        </w:rPr>
        <w:t xml:space="preserve">. </w:t>
      </w:r>
    </w:p>
    <w:p w14:paraId="374247F2" w14:textId="77777777" w:rsidR="00771399" w:rsidRPr="00F038F0" w:rsidRDefault="00771399" w:rsidP="00771399">
      <w:pPr>
        <w:pStyle w:val="ListParagraph"/>
        <w:rPr>
          <w:rFonts w:ascii="Arial" w:eastAsia="Arial" w:hAnsi="Arial" w:cs="Arial"/>
          <w:color w:val="000000"/>
          <w:sz w:val="24"/>
          <w:szCs w:val="24"/>
          <w:lang w:eastAsia="en-GB"/>
        </w:rPr>
      </w:pPr>
    </w:p>
    <w:p w14:paraId="04CED4D3" w14:textId="5229735E" w:rsidR="00771399" w:rsidRPr="00223930" w:rsidRDefault="009C4A19" w:rsidP="00771399">
      <w:pPr>
        <w:pStyle w:val="ListParagraph"/>
        <w:numPr>
          <w:ilvl w:val="0"/>
          <w:numId w:val="9"/>
        </w:numPr>
        <w:rPr>
          <w:rFonts w:ascii="Arial" w:eastAsia="Arial" w:hAnsi="Arial" w:cs="Arial"/>
          <w:color w:val="000000"/>
          <w:sz w:val="24"/>
          <w:szCs w:val="24"/>
          <w:lang w:eastAsia="en-GB"/>
        </w:rPr>
      </w:pPr>
      <w:r>
        <w:rPr>
          <w:rFonts w:ascii="Arial" w:eastAsia="Arial" w:hAnsi="Arial" w:cs="Arial"/>
          <w:color w:val="000000"/>
          <w:sz w:val="24"/>
          <w:szCs w:val="24"/>
          <w:lang w:eastAsia="en-GB"/>
        </w:rPr>
        <w:t>PCCs should</w:t>
      </w:r>
      <w:r w:rsidR="00771399" w:rsidRPr="007A66AE">
        <w:rPr>
          <w:rFonts w:ascii="Arial" w:eastAsia="Arial" w:hAnsi="Arial" w:cs="Arial"/>
          <w:color w:val="000000"/>
          <w:sz w:val="24"/>
          <w:szCs w:val="24"/>
          <w:lang w:eastAsia="en-GB"/>
        </w:rPr>
        <w:t xml:space="preserve"> submit bids utilising the attached </w:t>
      </w:r>
      <w:r w:rsidR="002E5F77">
        <w:rPr>
          <w:rFonts w:ascii="Arial" w:eastAsia="Arial" w:hAnsi="Arial" w:cs="Arial"/>
          <w:color w:val="000000"/>
          <w:sz w:val="24"/>
          <w:szCs w:val="24"/>
          <w:lang w:eastAsia="en-GB"/>
        </w:rPr>
        <w:t>proforma</w:t>
      </w:r>
      <w:r w:rsidR="00771399" w:rsidRPr="007A66AE">
        <w:rPr>
          <w:rFonts w:ascii="Arial" w:eastAsia="Arial" w:hAnsi="Arial" w:cs="Arial"/>
          <w:color w:val="000000"/>
          <w:sz w:val="24"/>
          <w:szCs w:val="24"/>
          <w:lang w:eastAsia="en-GB"/>
        </w:rPr>
        <w:t xml:space="preserve"> </w:t>
      </w:r>
      <w:r w:rsidR="00F038F0">
        <w:rPr>
          <w:rFonts w:ascii="Arial" w:eastAsia="Arial" w:hAnsi="Arial" w:cs="Arial"/>
          <w:color w:val="000000"/>
          <w:sz w:val="24"/>
          <w:szCs w:val="24"/>
          <w:lang w:eastAsia="en-GB"/>
        </w:rPr>
        <w:t xml:space="preserve">to </w:t>
      </w:r>
      <w:hyperlink r:id="rId13" w:history="1">
        <w:r w:rsidR="007C6E0D" w:rsidRPr="00392468">
          <w:rPr>
            <w:rStyle w:val="Hyperlink"/>
            <w:rFonts w:ascii="Arial" w:eastAsia="Arial" w:hAnsi="Arial" w:cs="Arial"/>
            <w:sz w:val="24"/>
            <w:szCs w:val="24"/>
            <w:lang w:eastAsia="en-GB"/>
          </w:rPr>
          <w:t>victimservicescommissioning@justice.gov.uk</w:t>
        </w:r>
      </w:hyperlink>
      <w:r w:rsidR="007C6E0D">
        <w:rPr>
          <w:rFonts w:ascii="Arial" w:eastAsia="Arial" w:hAnsi="Arial" w:cs="Arial"/>
          <w:color w:val="000000"/>
          <w:sz w:val="24"/>
          <w:szCs w:val="24"/>
          <w:lang w:eastAsia="en-GB"/>
        </w:rPr>
        <w:t xml:space="preserve"> </w:t>
      </w:r>
      <w:r w:rsidR="006727A9">
        <w:rPr>
          <w:rFonts w:ascii="Arial" w:eastAsia="Arial" w:hAnsi="Arial" w:cs="Arial"/>
          <w:color w:val="000000"/>
          <w:sz w:val="24"/>
          <w:szCs w:val="24"/>
          <w:lang w:eastAsia="en-GB"/>
        </w:rPr>
        <w:t>b</w:t>
      </w:r>
      <w:r w:rsidR="00F038F0">
        <w:rPr>
          <w:rFonts w:ascii="Arial" w:eastAsia="Arial" w:hAnsi="Arial" w:cs="Arial"/>
          <w:color w:val="000000"/>
          <w:sz w:val="24"/>
          <w:szCs w:val="24"/>
          <w:lang w:eastAsia="en-GB"/>
        </w:rPr>
        <w:t>y</w:t>
      </w:r>
      <w:r w:rsidR="00C86DD0">
        <w:rPr>
          <w:rFonts w:ascii="Arial" w:eastAsia="Arial" w:hAnsi="Arial" w:cs="Arial"/>
          <w:color w:val="000000"/>
          <w:sz w:val="24"/>
          <w:szCs w:val="24"/>
          <w:lang w:eastAsia="en-GB"/>
        </w:rPr>
        <w:t xml:space="preserve"> </w:t>
      </w:r>
      <w:r w:rsidR="00C86DD0">
        <w:rPr>
          <w:rFonts w:ascii="Arial" w:eastAsia="Arial" w:hAnsi="Arial" w:cs="Arial"/>
          <w:b/>
          <w:bCs/>
          <w:color w:val="000000"/>
          <w:sz w:val="24"/>
          <w:szCs w:val="24"/>
          <w:lang w:eastAsia="en-GB"/>
        </w:rPr>
        <w:t>12pm Friday 25 June</w:t>
      </w:r>
      <w:r w:rsidR="00F038F0">
        <w:rPr>
          <w:rFonts w:ascii="Arial" w:eastAsia="Arial" w:hAnsi="Arial" w:cs="Arial"/>
          <w:color w:val="000000"/>
          <w:sz w:val="24"/>
          <w:szCs w:val="24"/>
          <w:lang w:eastAsia="en-GB"/>
        </w:rPr>
        <w:t>.</w:t>
      </w:r>
      <w:r w:rsidR="00771399" w:rsidRPr="007A66AE">
        <w:rPr>
          <w:rFonts w:ascii="Arial" w:eastAsia="Arial" w:hAnsi="Arial" w:cs="Arial"/>
          <w:color w:val="000000"/>
          <w:sz w:val="24"/>
          <w:szCs w:val="24"/>
          <w:lang w:eastAsia="en-GB"/>
        </w:rPr>
        <w:t xml:space="preserve"> </w:t>
      </w:r>
    </w:p>
    <w:p w14:paraId="3C1866F3" w14:textId="5C06013E" w:rsidR="00CA4EA9" w:rsidRPr="00EE3407" w:rsidRDefault="00CA4EA9">
      <w:pPr>
        <w:spacing w:after="160" w:line="259" w:lineRule="auto"/>
        <w:rPr>
          <w:rFonts w:ascii="Arial" w:eastAsia="Times New Roman" w:hAnsi="Arial" w:cs="Arial"/>
          <w:b/>
          <w:szCs w:val="24"/>
          <w:lang w:eastAsia="en-GB"/>
        </w:rPr>
      </w:pPr>
    </w:p>
    <w:p w14:paraId="19DD6803" w14:textId="74C4165B" w:rsidR="002E71EF" w:rsidRPr="000B0C88" w:rsidRDefault="00910570" w:rsidP="00C43DBC">
      <w:pPr>
        <w:spacing w:after="160" w:line="259" w:lineRule="auto"/>
        <w:rPr>
          <w:rFonts w:ascii="Arial" w:eastAsia="Times New Roman" w:hAnsi="Arial" w:cs="Arial"/>
          <w:b/>
          <w:sz w:val="28"/>
          <w:szCs w:val="28"/>
          <w:lang w:eastAsia="en-GB"/>
        </w:rPr>
      </w:pPr>
      <w:r>
        <w:rPr>
          <w:rFonts w:ascii="Arial" w:eastAsia="Times New Roman" w:hAnsi="Arial" w:cs="Arial"/>
          <w:b/>
          <w:sz w:val="28"/>
          <w:szCs w:val="28"/>
          <w:lang w:eastAsia="en-GB"/>
        </w:rPr>
        <w:t>Allocation Timeline</w:t>
      </w:r>
    </w:p>
    <w:p w14:paraId="5DEBF203" w14:textId="5225B889" w:rsidR="002E71EF" w:rsidRDefault="002E71EF" w:rsidP="004E66B9">
      <w:pPr>
        <w:spacing w:after="0" w:line="240" w:lineRule="auto"/>
        <w:rPr>
          <w:rFonts w:ascii="Arial" w:eastAsia="Times New Roman" w:hAnsi="Arial" w:cs="Arial"/>
          <w:b/>
          <w:szCs w:val="24"/>
          <w:lang w:eastAsia="en-GB"/>
        </w:rPr>
      </w:pPr>
    </w:p>
    <w:tbl>
      <w:tblPr>
        <w:tblStyle w:val="TableGrid1"/>
        <w:tblW w:w="10050" w:type="dxa"/>
        <w:tblInd w:w="-5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3"/>
        <w:gridCol w:w="8217"/>
      </w:tblGrid>
      <w:tr w:rsidR="00223930" w:rsidRPr="006B5C3D" w14:paraId="3224B19F" w14:textId="77777777" w:rsidTr="21535AC3">
        <w:trPr>
          <w:trHeight w:val="193"/>
        </w:trPr>
        <w:tc>
          <w:tcPr>
            <w:tcW w:w="1833" w:type="dxa"/>
            <w:shd w:val="clear" w:color="auto" w:fill="1D609D" w:themeFill="accent1"/>
          </w:tcPr>
          <w:p w14:paraId="566EA1BB" w14:textId="5DEBBF4D" w:rsidR="00223930" w:rsidRPr="006B5C3D" w:rsidRDefault="00223930" w:rsidP="00223930">
            <w:pPr>
              <w:spacing w:before="120"/>
              <w:rPr>
                <w:rFonts w:ascii="Arial" w:eastAsia="Times New Roman" w:hAnsi="Arial" w:cs="Arial"/>
                <w:b/>
                <w:color w:val="FFFFFF" w:themeColor="background1"/>
                <w:lang w:eastAsia="en-GB"/>
              </w:rPr>
            </w:pPr>
            <w:r>
              <w:rPr>
                <w:rFonts w:ascii="Arial" w:hAnsi="Arial" w:cs="Arial"/>
                <w:b/>
                <w:bCs/>
                <w:color w:val="FFFFFF"/>
                <w:lang w:eastAsia="en-GB"/>
              </w:rPr>
              <w:t>Date</w:t>
            </w:r>
          </w:p>
        </w:tc>
        <w:tc>
          <w:tcPr>
            <w:tcW w:w="8217" w:type="dxa"/>
            <w:shd w:val="clear" w:color="auto" w:fill="1D609D" w:themeFill="accent1"/>
          </w:tcPr>
          <w:p w14:paraId="6D3F5820" w14:textId="5E4E7A4B" w:rsidR="00223930" w:rsidRPr="006B5C3D" w:rsidRDefault="00223930" w:rsidP="00223930">
            <w:pPr>
              <w:spacing w:before="120"/>
              <w:rPr>
                <w:rFonts w:ascii="Arial" w:eastAsia="Times New Roman" w:hAnsi="Arial" w:cs="Arial"/>
                <w:color w:val="FFFFFF" w:themeColor="background1"/>
                <w:lang w:eastAsia="en-GB"/>
              </w:rPr>
            </w:pPr>
            <w:r>
              <w:rPr>
                <w:rFonts w:ascii="Arial" w:hAnsi="Arial" w:cs="Arial"/>
                <w:b/>
                <w:bCs/>
                <w:color w:val="FFFFFF"/>
                <w:lang w:eastAsia="en-GB"/>
              </w:rPr>
              <w:t>Action</w:t>
            </w:r>
          </w:p>
        </w:tc>
      </w:tr>
      <w:tr w:rsidR="00223930" w:rsidRPr="006B5C3D" w14:paraId="7C67A73D" w14:textId="77777777" w:rsidTr="21535AC3">
        <w:tc>
          <w:tcPr>
            <w:tcW w:w="1833" w:type="dxa"/>
          </w:tcPr>
          <w:p w14:paraId="4AD2E48A" w14:textId="5B7B1190" w:rsidR="00223930" w:rsidRPr="006B2A4E" w:rsidRDefault="00E52614" w:rsidP="00223930">
            <w:pPr>
              <w:spacing w:before="120"/>
              <w:rPr>
                <w:rFonts w:ascii="Arial" w:eastAsia="Times New Roman" w:hAnsi="Arial" w:cs="Arial"/>
                <w:b/>
                <w:lang w:eastAsia="en-GB"/>
              </w:rPr>
            </w:pPr>
            <w:r>
              <w:rPr>
                <w:rFonts w:ascii="Arial" w:hAnsi="Arial" w:cs="Arial"/>
                <w:b/>
                <w:bCs/>
                <w:lang w:eastAsia="en-GB"/>
              </w:rPr>
              <w:t>3 June</w:t>
            </w:r>
          </w:p>
        </w:tc>
        <w:tc>
          <w:tcPr>
            <w:tcW w:w="8217" w:type="dxa"/>
          </w:tcPr>
          <w:p w14:paraId="17964F29" w14:textId="715AF5BC" w:rsidR="00223930" w:rsidRPr="006B2A4E" w:rsidRDefault="00223930" w:rsidP="00223930">
            <w:pPr>
              <w:spacing w:before="120"/>
              <w:rPr>
                <w:rFonts w:ascii="Arial" w:eastAsia="Times New Roman" w:hAnsi="Arial" w:cs="Arial"/>
                <w:lang w:eastAsia="en-GB"/>
              </w:rPr>
            </w:pPr>
            <w:r w:rsidRPr="006B2A4E">
              <w:rPr>
                <w:rFonts w:ascii="Arial" w:hAnsi="Arial" w:cs="Arial"/>
                <w:lang w:eastAsia="en-GB"/>
              </w:rPr>
              <w:t xml:space="preserve">Funds open </w:t>
            </w:r>
          </w:p>
        </w:tc>
      </w:tr>
      <w:tr w:rsidR="005323D1" w:rsidRPr="006B5C3D" w14:paraId="627AC9C0" w14:textId="77777777" w:rsidTr="21535AC3">
        <w:tc>
          <w:tcPr>
            <w:tcW w:w="1833" w:type="dxa"/>
          </w:tcPr>
          <w:p w14:paraId="0D452BF5" w14:textId="613FBECB" w:rsidR="005323D1" w:rsidRPr="006B2A4E" w:rsidRDefault="00025135" w:rsidP="00223930">
            <w:pPr>
              <w:spacing w:before="120"/>
              <w:rPr>
                <w:rFonts w:ascii="Arial" w:hAnsi="Arial" w:cs="Arial"/>
                <w:b/>
                <w:bCs/>
                <w:lang w:eastAsia="en-GB"/>
              </w:rPr>
            </w:pPr>
            <w:r w:rsidRPr="006B2A4E">
              <w:rPr>
                <w:rFonts w:ascii="Arial" w:hAnsi="Arial" w:cs="Arial"/>
                <w:b/>
                <w:bCs/>
                <w:lang w:eastAsia="en-GB"/>
              </w:rPr>
              <w:t>25</w:t>
            </w:r>
            <w:r w:rsidR="005323D1" w:rsidRPr="006B2A4E">
              <w:rPr>
                <w:rFonts w:ascii="Arial" w:hAnsi="Arial" w:cs="Arial"/>
                <w:b/>
                <w:bCs/>
                <w:lang w:eastAsia="en-GB"/>
              </w:rPr>
              <w:t xml:space="preserve"> June</w:t>
            </w:r>
            <w:r w:rsidR="00BF4F29">
              <w:rPr>
                <w:rFonts w:ascii="Arial" w:hAnsi="Arial" w:cs="Arial"/>
                <w:b/>
                <w:bCs/>
                <w:lang w:eastAsia="en-GB"/>
              </w:rPr>
              <w:t xml:space="preserve"> 12pm</w:t>
            </w:r>
          </w:p>
        </w:tc>
        <w:tc>
          <w:tcPr>
            <w:tcW w:w="8217" w:type="dxa"/>
          </w:tcPr>
          <w:p w14:paraId="31B406EF" w14:textId="5B20CBED" w:rsidR="005323D1" w:rsidRPr="006B2A4E" w:rsidRDefault="005323D1" w:rsidP="00223930">
            <w:pPr>
              <w:spacing w:before="120"/>
              <w:rPr>
                <w:rFonts w:ascii="Arial" w:hAnsi="Arial" w:cs="Arial"/>
                <w:lang w:eastAsia="en-GB"/>
              </w:rPr>
            </w:pPr>
            <w:r w:rsidRPr="006B2A4E">
              <w:rPr>
                <w:rFonts w:ascii="Arial" w:hAnsi="Arial" w:cs="Arial"/>
                <w:lang w:eastAsia="en-GB"/>
              </w:rPr>
              <w:t>Deadline for submitting bids to the Critical Support Fund</w:t>
            </w:r>
            <w:r w:rsidR="00031145" w:rsidRPr="006B2A4E">
              <w:rPr>
                <w:rFonts w:ascii="Arial" w:hAnsi="Arial" w:cs="Arial"/>
                <w:lang w:eastAsia="en-GB"/>
              </w:rPr>
              <w:t xml:space="preserve"> </w:t>
            </w:r>
            <w:r w:rsidR="00BF4F29">
              <w:rPr>
                <w:rFonts w:ascii="Arial" w:hAnsi="Arial" w:cs="Arial"/>
                <w:lang w:eastAsia="en-GB"/>
              </w:rPr>
              <w:t>and</w:t>
            </w:r>
            <w:r w:rsidR="00031145" w:rsidRPr="006B2A4E">
              <w:rPr>
                <w:rFonts w:ascii="Arial" w:hAnsi="Arial" w:cs="Arial"/>
                <w:lang w:eastAsia="en-GB"/>
              </w:rPr>
              <w:t xml:space="preserve"> Male Rape Support Service Fund</w:t>
            </w:r>
          </w:p>
        </w:tc>
      </w:tr>
      <w:tr w:rsidR="00223930" w:rsidRPr="006B5C3D" w14:paraId="5A4824BF" w14:textId="77777777" w:rsidTr="21535AC3">
        <w:tc>
          <w:tcPr>
            <w:tcW w:w="1833" w:type="dxa"/>
          </w:tcPr>
          <w:p w14:paraId="6248C1CE" w14:textId="086D25C6" w:rsidR="00223930" w:rsidRPr="006B2A4E" w:rsidRDefault="00223930" w:rsidP="00223930">
            <w:pPr>
              <w:spacing w:before="120"/>
              <w:rPr>
                <w:rFonts w:ascii="Arial" w:eastAsia="Times New Roman" w:hAnsi="Arial" w:cs="Arial"/>
                <w:b/>
                <w:lang w:eastAsia="en-GB"/>
              </w:rPr>
            </w:pPr>
            <w:r w:rsidRPr="006B2A4E">
              <w:rPr>
                <w:rFonts w:ascii="Arial" w:hAnsi="Arial" w:cs="Arial"/>
                <w:b/>
                <w:bCs/>
                <w:lang w:eastAsia="en-GB"/>
              </w:rPr>
              <w:t xml:space="preserve">w/c </w:t>
            </w:r>
            <w:r w:rsidR="00050581" w:rsidRPr="006B2A4E">
              <w:rPr>
                <w:rFonts w:ascii="Arial" w:hAnsi="Arial" w:cs="Arial"/>
                <w:b/>
                <w:bCs/>
                <w:lang w:eastAsia="en-GB"/>
              </w:rPr>
              <w:t>1</w:t>
            </w:r>
            <w:r w:rsidR="00133DCC" w:rsidRPr="006B2A4E">
              <w:rPr>
                <w:rFonts w:ascii="Arial" w:hAnsi="Arial" w:cs="Arial"/>
                <w:b/>
                <w:bCs/>
                <w:lang w:eastAsia="en-GB"/>
              </w:rPr>
              <w:t>9</w:t>
            </w:r>
            <w:r w:rsidRPr="006B2A4E">
              <w:rPr>
                <w:rFonts w:ascii="Arial" w:hAnsi="Arial" w:cs="Arial"/>
                <w:b/>
                <w:bCs/>
                <w:lang w:eastAsia="en-GB"/>
              </w:rPr>
              <w:t xml:space="preserve"> Ju</w:t>
            </w:r>
            <w:r w:rsidR="008E43C5" w:rsidRPr="006B2A4E">
              <w:rPr>
                <w:rFonts w:ascii="Arial" w:hAnsi="Arial" w:cs="Arial"/>
                <w:b/>
                <w:bCs/>
                <w:lang w:eastAsia="en-GB"/>
              </w:rPr>
              <w:t>ly</w:t>
            </w:r>
          </w:p>
        </w:tc>
        <w:tc>
          <w:tcPr>
            <w:tcW w:w="8217" w:type="dxa"/>
          </w:tcPr>
          <w:p w14:paraId="1C3FE530" w14:textId="326B0A6C" w:rsidR="00223930" w:rsidRPr="006B2A4E" w:rsidRDefault="00223930" w:rsidP="00223930">
            <w:pPr>
              <w:spacing w:before="120"/>
              <w:rPr>
                <w:rFonts w:ascii="Arial" w:eastAsia="Times New Roman" w:hAnsi="Arial" w:cs="Arial"/>
                <w:lang w:eastAsia="en-GB"/>
              </w:rPr>
            </w:pPr>
            <w:r w:rsidRPr="006B2A4E">
              <w:rPr>
                <w:rFonts w:ascii="Arial" w:hAnsi="Arial" w:cs="Arial"/>
              </w:rPr>
              <w:t>Funding offers communicated to PCCs and grant a</w:t>
            </w:r>
            <w:r w:rsidR="008E43C5" w:rsidRPr="006B2A4E">
              <w:rPr>
                <w:rFonts w:ascii="Arial" w:hAnsi="Arial" w:cs="Arial"/>
              </w:rPr>
              <w:t>ddendums to follow</w:t>
            </w:r>
          </w:p>
        </w:tc>
      </w:tr>
      <w:tr w:rsidR="00223930" w:rsidRPr="006B5C3D" w14:paraId="7F988151" w14:textId="77777777" w:rsidTr="21535AC3">
        <w:tc>
          <w:tcPr>
            <w:tcW w:w="1833" w:type="dxa"/>
          </w:tcPr>
          <w:p w14:paraId="1CB6AA13" w14:textId="5F215F5B" w:rsidR="00223930" w:rsidRPr="006B2A4E" w:rsidRDefault="00133DCC" w:rsidP="00223930">
            <w:pPr>
              <w:spacing w:before="120"/>
              <w:rPr>
                <w:rFonts w:ascii="Arial" w:eastAsia="Times New Roman" w:hAnsi="Arial" w:cs="Arial"/>
                <w:b/>
                <w:lang w:eastAsia="en-GB"/>
              </w:rPr>
            </w:pPr>
            <w:r w:rsidRPr="006B2A4E">
              <w:rPr>
                <w:rFonts w:ascii="Arial" w:eastAsia="Times New Roman" w:hAnsi="Arial" w:cs="Arial"/>
                <w:b/>
                <w:lang w:eastAsia="en-GB"/>
              </w:rPr>
              <w:t>Late July – early Aug</w:t>
            </w:r>
          </w:p>
        </w:tc>
        <w:tc>
          <w:tcPr>
            <w:tcW w:w="8217" w:type="dxa"/>
          </w:tcPr>
          <w:p w14:paraId="26A769F4" w14:textId="7FB0AE2C" w:rsidR="00223930" w:rsidRPr="006B2A4E" w:rsidRDefault="00223930" w:rsidP="00223930">
            <w:pPr>
              <w:spacing w:before="120"/>
              <w:rPr>
                <w:rFonts w:ascii="Arial" w:eastAsia="Times New Roman" w:hAnsi="Arial" w:cs="Arial"/>
                <w:lang w:eastAsia="en-GB"/>
              </w:rPr>
            </w:pPr>
            <w:r w:rsidRPr="006B2A4E">
              <w:rPr>
                <w:rFonts w:ascii="Arial" w:hAnsi="Arial" w:cs="Arial"/>
              </w:rPr>
              <w:t>Grant a</w:t>
            </w:r>
            <w:r w:rsidR="008E43C5" w:rsidRPr="006B2A4E">
              <w:rPr>
                <w:rFonts w:ascii="Arial" w:hAnsi="Arial" w:cs="Arial"/>
              </w:rPr>
              <w:t>ddendums</w:t>
            </w:r>
            <w:r w:rsidRPr="006B2A4E">
              <w:rPr>
                <w:rFonts w:ascii="Arial" w:hAnsi="Arial" w:cs="Arial"/>
              </w:rPr>
              <w:t xml:space="preserve"> signed by PCC areas and returned to MoJ</w:t>
            </w:r>
          </w:p>
        </w:tc>
      </w:tr>
      <w:tr w:rsidR="00223930" w:rsidRPr="006B5C3D" w14:paraId="1B4CCA8E" w14:textId="77777777" w:rsidTr="21535AC3">
        <w:tc>
          <w:tcPr>
            <w:tcW w:w="1833" w:type="dxa"/>
          </w:tcPr>
          <w:p w14:paraId="18A5EBCD" w14:textId="78B8007A" w:rsidR="00223930" w:rsidRPr="006B2A4E" w:rsidRDefault="00133DCC" w:rsidP="00223930">
            <w:pPr>
              <w:spacing w:before="120"/>
              <w:rPr>
                <w:rFonts w:ascii="Arial" w:eastAsia="Times New Roman" w:hAnsi="Arial" w:cs="Arial"/>
                <w:b/>
                <w:lang w:eastAsia="en-GB"/>
              </w:rPr>
            </w:pPr>
            <w:r w:rsidRPr="006B2A4E">
              <w:rPr>
                <w:rFonts w:ascii="Arial" w:hAnsi="Arial" w:cs="Arial"/>
                <w:b/>
                <w:bCs/>
                <w:lang w:eastAsia="en-GB"/>
              </w:rPr>
              <w:t>August</w:t>
            </w:r>
          </w:p>
        </w:tc>
        <w:tc>
          <w:tcPr>
            <w:tcW w:w="8217" w:type="dxa"/>
          </w:tcPr>
          <w:p w14:paraId="3053D630" w14:textId="648CA133" w:rsidR="00223930" w:rsidRPr="006B2A4E" w:rsidRDefault="00223930" w:rsidP="00223930">
            <w:pPr>
              <w:spacing w:before="120"/>
              <w:rPr>
                <w:rFonts w:ascii="Arial" w:hAnsi="Arial" w:cs="Arial"/>
              </w:rPr>
            </w:pPr>
            <w:r w:rsidRPr="006B2A4E">
              <w:rPr>
                <w:rFonts w:ascii="Arial" w:hAnsi="Arial" w:cs="Arial"/>
              </w:rPr>
              <w:t>Payments start</w:t>
            </w:r>
          </w:p>
        </w:tc>
      </w:tr>
    </w:tbl>
    <w:p w14:paraId="68BCF604" w14:textId="0210FC45" w:rsidR="009A2CC8" w:rsidRPr="000B0C88" w:rsidRDefault="006201EE" w:rsidP="006D72C0">
      <w:pPr>
        <w:spacing w:after="160" w:line="259" w:lineRule="auto"/>
        <w:rPr>
          <w:rFonts w:ascii="Arial" w:hAnsi="Arial" w:cs="Arial"/>
          <w:b/>
          <w:sz w:val="32"/>
          <w:szCs w:val="32"/>
        </w:rPr>
      </w:pPr>
      <w:bookmarkStart w:id="4" w:name="_Hlk40344629"/>
      <w:r w:rsidRPr="000B0C88">
        <w:rPr>
          <w:rFonts w:ascii="Arial" w:hAnsi="Arial" w:cs="Arial"/>
          <w:b/>
          <w:sz w:val="32"/>
          <w:szCs w:val="32"/>
        </w:rPr>
        <w:lastRenderedPageBreak/>
        <w:t xml:space="preserve">Frequently Asked Questions </w:t>
      </w:r>
      <w:bookmarkEnd w:id="4"/>
    </w:p>
    <w:p w14:paraId="2F88D104" w14:textId="75B57AA2" w:rsidR="006201EE" w:rsidRPr="000B0C88" w:rsidRDefault="006201EE" w:rsidP="006201EE">
      <w:pPr>
        <w:spacing w:after="0" w:line="240" w:lineRule="auto"/>
        <w:rPr>
          <w:rFonts w:ascii="Arial" w:hAnsi="Arial" w:cs="Arial"/>
          <w:b/>
          <w:szCs w:val="24"/>
        </w:rPr>
      </w:pPr>
    </w:p>
    <w:p w14:paraId="0B5F8A7A" w14:textId="376717F1" w:rsidR="00910570" w:rsidRPr="00802BB9" w:rsidRDefault="00BF29CD" w:rsidP="006201EE">
      <w:pPr>
        <w:spacing w:after="0" w:line="240" w:lineRule="auto"/>
        <w:ind w:left="720" w:hanging="720"/>
        <w:rPr>
          <w:rFonts w:ascii="Arial" w:hAnsi="Arial" w:cs="Arial"/>
          <w:b/>
          <w:sz w:val="28"/>
          <w:szCs w:val="28"/>
          <w:u w:val="single"/>
        </w:rPr>
      </w:pPr>
      <w:r w:rsidRPr="00802BB9">
        <w:rPr>
          <w:rFonts w:ascii="Arial" w:hAnsi="Arial" w:cs="Arial"/>
          <w:b/>
          <w:sz w:val="28"/>
          <w:szCs w:val="28"/>
          <w:u w:val="single"/>
        </w:rPr>
        <w:t>Critical Support Fund</w:t>
      </w:r>
    </w:p>
    <w:p w14:paraId="0B912F4E" w14:textId="77777777" w:rsidR="00910570" w:rsidRDefault="00910570" w:rsidP="006201EE">
      <w:pPr>
        <w:spacing w:after="0" w:line="240" w:lineRule="auto"/>
        <w:ind w:left="720" w:hanging="720"/>
        <w:rPr>
          <w:rFonts w:ascii="Arial" w:hAnsi="Arial" w:cs="Arial"/>
          <w:b/>
          <w:szCs w:val="24"/>
        </w:rPr>
      </w:pPr>
    </w:p>
    <w:p w14:paraId="2EC7580D" w14:textId="2E2852CB" w:rsidR="006201EE" w:rsidRPr="000B0C88" w:rsidRDefault="00910570" w:rsidP="006201EE">
      <w:pPr>
        <w:spacing w:after="0" w:line="240" w:lineRule="auto"/>
        <w:ind w:left="720" w:hanging="720"/>
        <w:rPr>
          <w:rFonts w:ascii="Arial" w:hAnsi="Arial" w:cs="Arial"/>
          <w:szCs w:val="24"/>
        </w:rPr>
      </w:pPr>
      <w:r>
        <w:rPr>
          <w:rFonts w:ascii="Arial" w:hAnsi="Arial" w:cs="Arial"/>
          <w:b/>
          <w:szCs w:val="24"/>
        </w:rPr>
        <w:t xml:space="preserve">1. </w:t>
      </w:r>
      <w:r w:rsidR="006201EE" w:rsidRPr="000B0C88">
        <w:rPr>
          <w:rFonts w:ascii="Arial" w:hAnsi="Arial" w:cs="Arial"/>
          <w:b/>
          <w:szCs w:val="24"/>
        </w:rPr>
        <w:t xml:space="preserve">Which organisations are eligible for </w:t>
      </w:r>
      <w:r w:rsidR="00682849">
        <w:rPr>
          <w:rFonts w:ascii="Arial" w:hAnsi="Arial" w:cs="Arial"/>
          <w:b/>
          <w:szCs w:val="24"/>
        </w:rPr>
        <w:t xml:space="preserve">this funding? </w:t>
      </w:r>
    </w:p>
    <w:p w14:paraId="3089BD25" w14:textId="77777777" w:rsidR="006201EE" w:rsidRPr="000B0C88" w:rsidRDefault="006201EE" w:rsidP="006201EE">
      <w:pPr>
        <w:pStyle w:val="ListParagraph"/>
        <w:spacing w:after="0" w:line="240" w:lineRule="auto"/>
        <w:rPr>
          <w:rFonts w:ascii="Arial" w:eastAsia="Times New Roman" w:hAnsi="Arial" w:cs="Arial"/>
          <w:sz w:val="24"/>
          <w:szCs w:val="24"/>
          <w:lang w:eastAsia="en-GB"/>
        </w:rPr>
      </w:pPr>
    </w:p>
    <w:p w14:paraId="61FD9690" w14:textId="46B0B9EF" w:rsidR="00682849" w:rsidRPr="000B0C88" w:rsidRDefault="00682849" w:rsidP="21535AC3">
      <w:pPr>
        <w:spacing w:after="0" w:line="240" w:lineRule="auto"/>
        <w:rPr>
          <w:rFonts w:ascii="Arial" w:eastAsia="Times New Roman" w:hAnsi="Arial" w:cs="Arial"/>
          <w:lang w:eastAsia="en-GB"/>
        </w:rPr>
      </w:pPr>
      <w:r w:rsidRPr="21535AC3">
        <w:rPr>
          <w:rFonts w:ascii="Arial" w:eastAsia="Times New Roman" w:hAnsi="Arial" w:cs="Arial"/>
          <w:lang w:eastAsia="en-GB"/>
        </w:rPr>
        <w:t>Organisations m</w:t>
      </w:r>
      <w:r w:rsidR="006201EE" w:rsidRPr="21535AC3">
        <w:rPr>
          <w:rFonts w:ascii="Arial" w:eastAsia="Times New Roman" w:hAnsi="Arial" w:cs="Arial"/>
          <w:lang w:eastAsia="en-GB"/>
        </w:rPr>
        <w:t xml:space="preserve">ust provide </w:t>
      </w:r>
      <w:r w:rsidR="0072201E" w:rsidRPr="21535AC3">
        <w:rPr>
          <w:rFonts w:ascii="Arial" w:eastAsia="Times New Roman" w:hAnsi="Arial" w:cs="Arial"/>
          <w:lang w:eastAsia="en-GB"/>
        </w:rPr>
        <w:t>community-based</w:t>
      </w:r>
      <w:r w:rsidR="006201EE" w:rsidRPr="21535AC3">
        <w:rPr>
          <w:rFonts w:ascii="Arial" w:eastAsia="Times New Roman" w:hAnsi="Arial" w:cs="Arial"/>
          <w:lang w:eastAsia="en-GB"/>
        </w:rPr>
        <w:t xml:space="preserve"> support services to help victims of DA and/or SV cope with the impacts of crime, and, as far as possible, recover from the harm they have experienced. </w:t>
      </w:r>
      <w:r w:rsidR="00BF29CD" w:rsidRPr="21535AC3">
        <w:rPr>
          <w:rFonts w:ascii="Arial" w:eastAsia="Times New Roman" w:hAnsi="Arial" w:cs="Arial"/>
          <w:lang w:eastAsia="en-GB"/>
        </w:rPr>
        <w:t>T</w:t>
      </w:r>
      <w:r w:rsidR="008709CD" w:rsidRPr="21535AC3">
        <w:rPr>
          <w:rFonts w:ascii="Arial" w:eastAsia="Times New Roman" w:hAnsi="Arial" w:cs="Arial"/>
          <w:lang w:eastAsia="en-GB"/>
        </w:rPr>
        <w:t>his f</w:t>
      </w:r>
      <w:r w:rsidRPr="21535AC3">
        <w:rPr>
          <w:rFonts w:ascii="Arial" w:eastAsia="Times New Roman" w:hAnsi="Arial" w:cs="Arial"/>
          <w:lang w:eastAsia="en-GB"/>
        </w:rPr>
        <w:t xml:space="preserve">unding can be allocated to other public bodies, as well as to third sector organisations and to fund directly commissioned posts, as long as this can be justified within the local needs assessment and funding criteria. </w:t>
      </w:r>
    </w:p>
    <w:p w14:paraId="2DDA5C4A" w14:textId="77777777" w:rsidR="001260E1" w:rsidRPr="000B0C88" w:rsidRDefault="001260E1" w:rsidP="001260E1">
      <w:pPr>
        <w:spacing w:after="0" w:line="240" w:lineRule="auto"/>
        <w:rPr>
          <w:rFonts w:ascii="Arial" w:hAnsi="Arial" w:cs="Arial"/>
          <w:b/>
          <w:bCs/>
          <w:szCs w:val="24"/>
        </w:rPr>
      </w:pPr>
    </w:p>
    <w:p w14:paraId="252A07C7" w14:textId="5CA7C98B" w:rsidR="001260E1" w:rsidRPr="000B0C88" w:rsidRDefault="001260E1" w:rsidP="001260E1">
      <w:pPr>
        <w:spacing w:after="0" w:line="240" w:lineRule="auto"/>
        <w:rPr>
          <w:rFonts w:ascii="Arial" w:hAnsi="Arial" w:cs="Arial"/>
          <w:b/>
          <w:bCs/>
          <w:szCs w:val="24"/>
        </w:rPr>
      </w:pPr>
      <w:r w:rsidRPr="000B0C88">
        <w:rPr>
          <w:rFonts w:ascii="Arial" w:hAnsi="Arial" w:cs="Arial"/>
          <w:b/>
          <w:bCs/>
          <w:szCs w:val="24"/>
        </w:rPr>
        <w:t>2. What can organisations spend this money on?</w:t>
      </w:r>
    </w:p>
    <w:p w14:paraId="58791F87" w14:textId="77777777" w:rsidR="001260E1" w:rsidRPr="000B0C88" w:rsidRDefault="001260E1" w:rsidP="001260E1">
      <w:pPr>
        <w:pStyle w:val="ListParagraph"/>
        <w:spacing w:after="0" w:line="240" w:lineRule="auto"/>
        <w:rPr>
          <w:rFonts w:ascii="Arial" w:hAnsi="Arial" w:cs="Arial"/>
          <w:sz w:val="24"/>
          <w:szCs w:val="24"/>
        </w:rPr>
      </w:pPr>
    </w:p>
    <w:p w14:paraId="39BB6DC3" w14:textId="66B93264" w:rsidR="001260E1" w:rsidRPr="000B0C88" w:rsidRDefault="001260E1" w:rsidP="00BF29CD">
      <w:pPr>
        <w:pStyle w:val="ListParagraph"/>
        <w:spacing w:after="0" w:line="240" w:lineRule="auto"/>
        <w:ind w:left="0"/>
        <w:rPr>
          <w:rFonts w:ascii="Arial" w:hAnsi="Arial" w:cs="Arial"/>
          <w:b/>
          <w:bCs/>
          <w:sz w:val="24"/>
          <w:szCs w:val="24"/>
        </w:rPr>
      </w:pPr>
      <w:r w:rsidRPr="000B0C88">
        <w:rPr>
          <w:rFonts w:ascii="Arial" w:hAnsi="Arial" w:cs="Arial"/>
          <w:sz w:val="24"/>
          <w:szCs w:val="24"/>
        </w:rPr>
        <w:t xml:space="preserve">Funding </w:t>
      </w:r>
      <w:r w:rsidR="0072201E">
        <w:rPr>
          <w:rFonts w:ascii="Arial" w:hAnsi="Arial" w:cs="Arial"/>
          <w:sz w:val="24"/>
          <w:szCs w:val="24"/>
        </w:rPr>
        <w:t>should</w:t>
      </w:r>
      <w:r w:rsidRPr="000B0C88">
        <w:rPr>
          <w:rFonts w:ascii="Arial" w:hAnsi="Arial" w:cs="Arial"/>
          <w:sz w:val="24"/>
          <w:szCs w:val="24"/>
        </w:rPr>
        <w:t xml:space="preserve"> be used to provide support to domestic abuse and sexual violence victims and their families. </w:t>
      </w:r>
      <w:r w:rsidR="00DD6F9E" w:rsidRPr="000B0C88">
        <w:rPr>
          <w:rFonts w:ascii="Arial" w:eastAsia="Times New Roman" w:hAnsi="Arial" w:cs="Arial"/>
          <w:sz w:val="24"/>
          <w:szCs w:val="24"/>
          <w:lang w:eastAsia="en-GB"/>
        </w:rPr>
        <w:t>S</w:t>
      </w:r>
      <w:r w:rsidRPr="000B0C88">
        <w:rPr>
          <w:rFonts w:ascii="Arial" w:eastAsia="Times New Roman" w:hAnsi="Arial" w:cs="Arial"/>
          <w:sz w:val="24"/>
          <w:szCs w:val="24"/>
          <w:lang w:eastAsia="en-GB"/>
        </w:rPr>
        <w:t>upport services could include but are not limited to:  </w:t>
      </w:r>
    </w:p>
    <w:p w14:paraId="1DCFFE39" w14:textId="370F7F7E" w:rsidR="001260E1" w:rsidRPr="000B0C88" w:rsidRDefault="001676FC" w:rsidP="007A526F">
      <w:pPr>
        <w:numPr>
          <w:ilvl w:val="0"/>
          <w:numId w:val="6"/>
        </w:numPr>
        <w:tabs>
          <w:tab w:val="num" w:pos="1080"/>
        </w:tabs>
        <w:spacing w:before="100" w:beforeAutospacing="1" w:after="0" w:line="240" w:lineRule="auto"/>
        <w:ind w:left="1080"/>
        <w:rPr>
          <w:rFonts w:ascii="Times New Roman" w:eastAsia="Times New Roman" w:hAnsi="Times New Roman" w:cs="Times New Roman"/>
          <w:szCs w:val="24"/>
          <w:lang w:eastAsia="en-GB"/>
        </w:rPr>
      </w:pPr>
      <w:r>
        <w:rPr>
          <w:rFonts w:ascii="Arial" w:eastAsia="Times New Roman" w:hAnsi="Arial" w:cs="Arial"/>
          <w:szCs w:val="24"/>
          <w:lang w:eastAsia="en-GB"/>
        </w:rPr>
        <w:t>C</w:t>
      </w:r>
      <w:r w:rsidR="00DD6F9E" w:rsidRPr="000B0C88">
        <w:rPr>
          <w:rFonts w:ascii="Arial" w:eastAsia="Times New Roman" w:hAnsi="Arial" w:cs="Arial"/>
          <w:szCs w:val="24"/>
          <w:lang w:eastAsia="en-GB"/>
        </w:rPr>
        <w:t>ourt</w:t>
      </w:r>
      <w:r>
        <w:rPr>
          <w:rFonts w:ascii="Arial" w:eastAsia="Times New Roman" w:hAnsi="Arial" w:cs="Arial"/>
          <w:szCs w:val="24"/>
          <w:lang w:eastAsia="en-GB"/>
        </w:rPr>
        <w:t xml:space="preserve"> or family</w:t>
      </w:r>
      <w:r w:rsidR="001260E1" w:rsidRPr="000B0C88">
        <w:rPr>
          <w:rFonts w:ascii="Arial" w:eastAsia="Times New Roman" w:hAnsi="Arial" w:cs="Arial"/>
          <w:szCs w:val="24"/>
          <w:lang w:eastAsia="en-GB"/>
        </w:rPr>
        <w:t xml:space="preserve"> support</w:t>
      </w:r>
    </w:p>
    <w:p w14:paraId="4F58A3F4" w14:textId="4F189D54" w:rsidR="001260E1" w:rsidRPr="000B0C88" w:rsidRDefault="001676FC" w:rsidP="007A526F">
      <w:pPr>
        <w:numPr>
          <w:ilvl w:val="0"/>
          <w:numId w:val="6"/>
        </w:numPr>
        <w:tabs>
          <w:tab w:val="num" w:pos="1080"/>
        </w:tabs>
        <w:spacing w:before="100" w:beforeAutospacing="1" w:after="0" w:line="240" w:lineRule="auto"/>
        <w:ind w:left="1080"/>
        <w:rPr>
          <w:rFonts w:ascii="Times New Roman" w:eastAsia="Times New Roman" w:hAnsi="Times New Roman" w:cs="Times New Roman"/>
          <w:szCs w:val="24"/>
          <w:lang w:eastAsia="en-GB"/>
        </w:rPr>
      </w:pPr>
      <w:r>
        <w:rPr>
          <w:rFonts w:ascii="Arial" w:eastAsia="Times New Roman" w:hAnsi="Arial" w:cs="Arial"/>
          <w:szCs w:val="24"/>
          <w:lang w:eastAsia="en-GB"/>
        </w:rPr>
        <w:t>F</w:t>
      </w:r>
      <w:r w:rsidR="001260E1" w:rsidRPr="000B0C88">
        <w:rPr>
          <w:rFonts w:ascii="Arial" w:eastAsia="Times New Roman" w:hAnsi="Arial" w:cs="Arial"/>
          <w:szCs w:val="24"/>
          <w:lang w:eastAsia="en-GB"/>
        </w:rPr>
        <w:t>ace to face or remote counselling for individuals and/or their families</w:t>
      </w:r>
    </w:p>
    <w:p w14:paraId="169699EA" w14:textId="22A1D054" w:rsidR="001260E1" w:rsidRPr="000B0C88" w:rsidRDefault="001676FC" w:rsidP="007A526F">
      <w:pPr>
        <w:numPr>
          <w:ilvl w:val="0"/>
          <w:numId w:val="6"/>
        </w:numPr>
        <w:tabs>
          <w:tab w:val="num" w:pos="1080"/>
        </w:tabs>
        <w:spacing w:before="100" w:beforeAutospacing="1" w:after="0" w:line="240" w:lineRule="auto"/>
        <w:ind w:left="1080"/>
        <w:rPr>
          <w:rFonts w:ascii="Times New Roman" w:eastAsia="Times New Roman" w:hAnsi="Times New Roman" w:cs="Times New Roman"/>
          <w:szCs w:val="24"/>
          <w:lang w:eastAsia="en-GB"/>
        </w:rPr>
      </w:pPr>
      <w:r>
        <w:rPr>
          <w:rFonts w:ascii="Arial" w:eastAsia="Times New Roman" w:hAnsi="Arial" w:cs="Arial"/>
          <w:szCs w:val="24"/>
          <w:lang w:eastAsia="en-GB"/>
        </w:rPr>
        <w:t>S</w:t>
      </w:r>
      <w:r w:rsidR="001260E1" w:rsidRPr="000B0C88">
        <w:rPr>
          <w:rFonts w:ascii="Arial" w:eastAsia="Times New Roman" w:hAnsi="Arial" w:cs="Arial"/>
          <w:szCs w:val="24"/>
          <w:lang w:eastAsia="en-GB"/>
        </w:rPr>
        <w:t>upport for particular groups such as BAME/</w:t>
      </w:r>
      <w:r w:rsidR="009F219A">
        <w:rPr>
          <w:rFonts w:ascii="Arial" w:eastAsia="Times New Roman" w:hAnsi="Arial" w:cs="Arial"/>
          <w:szCs w:val="24"/>
          <w:lang w:eastAsia="en-GB"/>
        </w:rPr>
        <w:t>d</w:t>
      </w:r>
      <w:r w:rsidR="001260E1" w:rsidRPr="000B0C88">
        <w:rPr>
          <w:rFonts w:ascii="Arial" w:eastAsia="Times New Roman" w:hAnsi="Arial" w:cs="Arial"/>
          <w:szCs w:val="24"/>
          <w:lang w:eastAsia="en-GB"/>
        </w:rPr>
        <w:t>isabled/LGBT</w:t>
      </w:r>
      <w:r w:rsidR="00700F02">
        <w:rPr>
          <w:rFonts w:ascii="Arial" w:eastAsia="Times New Roman" w:hAnsi="Arial" w:cs="Arial"/>
          <w:szCs w:val="24"/>
          <w:lang w:eastAsia="en-GB"/>
        </w:rPr>
        <w:t>/male</w:t>
      </w:r>
      <w:r w:rsidR="001260E1" w:rsidRPr="000B0C88">
        <w:rPr>
          <w:rFonts w:ascii="Arial" w:eastAsia="Times New Roman" w:hAnsi="Arial" w:cs="Arial"/>
          <w:szCs w:val="24"/>
          <w:lang w:eastAsia="en-GB"/>
        </w:rPr>
        <w:t xml:space="preserve"> victims</w:t>
      </w:r>
      <w:r w:rsidR="00BF1CE0">
        <w:rPr>
          <w:rFonts w:ascii="Arial" w:eastAsia="Times New Roman" w:hAnsi="Arial" w:cs="Arial"/>
          <w:szCs w:val="24"/>
          <w:lang w:eastAsia="en-GB"/>
        </w:rPr>
        <w:t>.</w:t>
      </w:r>
    </w:p>
    <w:p w14:paraId="2A9B6A6B" w14:textId="77777777" w:rsidR="001260E1" w:rsidRPr="000B0C88" w:rsidRDefault="001260E1" w:rsidP="001260E1">
      <w:pPr>
        <w:autoSpaceDE w:val="0"/>
        <w:autoSpaceDN w:val="0"/>
        <w:adjustRightInd w:val="0"/>
        <w:spacing w:after="0" w:line="240" w:lineRule="auto"/>
        <w:rPr>
          <w:rFonts w:ascii="Arial" w:hAnsi="Arial" w:cs="Arial"/>
          <w:szCs w:val="24"/>
        </w:rPr>
      </w:pPr>
    </w:p>
    <w:p w14:paraId="6134FA3A" w14:textId="508EBEF0" w:rsidR="001260E1" w:rsidRPr="000B0C88" w:rsidRDefault="00700F02" w:rsidP="21535AC3">
      <w:pPr>
        <w:autoSpaceDE w:val="0"/>
        <w:autoSpaceDN w:val="0"/>
        <w:adjustRightInd w:val="0"/>
        <w:spacing w:after="0" w:line="240" w:lineRule="auto"/>
        <w:rPr>
          <w:rFonts w:ascii="Arial" w:eastAsia="Times New Roman" w:hAnsi="Arial" w:cs="Arial"/>
          <w:lang w:eastAsia="en-GB"/>
        </w:rPr>
      </w:pPr>
      <w:r w:rsidRPr="21535AC3">
        <w:rPr>
          <w:rFonts w:ascii="Arial" w:hAnsi="Arial" w:cs="Arial"/>
        </w:rPr>
        <w:t>Funding allocations must adhere to the grant conditions in grant agreements</w:t>
      </w:r>
      <w:r w:rsidR="008739AE" w:rsidRPr="21535AC3">
        <w:rPr>
          <w:rFonts w:ascii="Arial" w:hAnsi="Arial" w:cs="Arial"/>
        </w:rPr>
        <w:t>.</w:t>
      </w:r>
    </w:p>
    <w:p w14:paraId="0D0C54E9" w14:textId="1B354BB8" w:rsidR="006201EE" w:rsidRPr="000B0C88" w:rsidRDefault="006201EE" w:rsidP="00BF29CD">
      <w:pPr>
        <w:spacing w:after="0" w:line="240" w:lineRule="auto"/>
        <w:rPr>
          <w:rFonts w:ascii="Arial" w:eastAsia="Times New Roman" w:hAnsi="Arial" w:cs="Arial"/>
          <w:b/>
          <w:bCs/>
          <w:szCs w:val="24"/>
          <w:lang w:eastAsia="en-GB"/>
        </w:rPr>
      </w:pPr>
    </w:p>
    <w:p w14:paraId="0E3266AE" w14:textId="0284EABD" w:rsidR="006201EE" w:rsidRPr="000B0C88" w:rsidRDefault="002B44E4" w:rsidP="006201EE">
      <w:pPr>
        <w:pStyle w:val="Default"/>
        <w:rPr>
          <w:rFonts w:eastAsia="Times New Roman"/>
          <w:b/>
          <w:bCs/>
          <w:color w:val="auto"/>
        </w:rPr>
      </w:pPr>
      <w:r>
        <w:rPr>
          <w:b/>
        </w:rPr>
        <w:t>3</w:t>
      </w:r>
      <w:r w:rsidR="009C108F" w:rsidRPr="000B0C88">
        <w:rPr>
          <w:b/>
        </w:rPr>
        <w:t>.</w:t>
      </w:r>
      <w:r w:rsidR="009C108F" w:rsidRPr="000B0C88">
        <w:t xml:space="preserve"> </w:t>
      </w:r>
      <w:r w:rsidR="006201EE" w:rsidRPr="000B0C88">
        <w:rPr>
          <w:rFonts w:eastAsia="Times New Roman"/>
          <w:b/>
        </w:rPr>
        <w:t>Can we use the funding to support victims of other types of crime?</w:t>
      </w:r>
    </w:p>
    <w:p w14:paraId="3E99DDD5" w14:textId="77777777" w:rsidR="006201EE" w:rsidRPr="000B0C88" w:rsidRDefault="006201EE" w:rsidP="006201EE">
      <w:pPr>
        <w:pStyle w:val="Default"/>
        <w:rPr>
          <w:rFonts w:eastAsia="Times New Roman"/>
          <w:color w:val="auto"/>
        </w:rPr>
      </w:pPr>
    </w:p>
    <w:p w14:paraId="3F12C112" w14:textId="196C06C7" w:rsidR="006201EE" w:rsidRPr="00740E7C" w:rsidRDefault="00D65F8F" w:rsidP="00BF29CD">
      <w:pPr>
        <w:pStyle w:val="Default"/>
        <w:rPr>
          <w:rFonts w:eastAsia="Times New Roman"/>
        </w:rPr>
      </w:pPr>
      <w:r>
        <w:rPr>
          <w:rFonts w:eastAsia="Times New Roman"/>
          <w:color w:val="auto"/>
        </w:rPr>
        <w:t>No</w:t>
      </w:r>
      <w:r w:rsidR="009F219A">
        <w:rPr>
          <w:rFonts w:eastAsia="Times New Roman"/>
          <w:color w:val="auto"/>
        </w:rPr>
        <w:t>. T</w:t>
      </w:r>
      <w:r>
        <w:rPr>
          <w:rFonts w:eastAsia="Times New Roman"/>
          <w:color w:val="auto"/>
        </w:rPr>
        <w:t>his</w:t>
      </w:r>
      <w:r w:rsidR="006201EE" w:rsidRPr="000B0C88">
        <w:rPr>
          <w:rFonts w:eastAsia="Times New Roman"/>
          <w:color w:val="auto"/>
        </w:rPr>
        <w:t xml:space="preserve"> funding has been ringfenced to provide tailored provision for domestic abuse and sexual violence victims only. </w:t>
      </w:r>
      <w:r w:rsidR="00893374">
        <w:rPr>
          <w:rFonts w:eastAsia="Times New Roman"/>
        </w:rPr>
        <w:t xml:space="preserve"> </w:t>
      </w:r>
    </w:p>
    <w:p w14:paraId="52AF27F7" w14:textId="77777777" w:rsidR="006201EE" w:rsidRPr="00BF29CD" w:rsidRDefault="006201EE" w:rsidP="00BF29CD">
      <w:pPr>
        <w:spacing w:after="0" w:line="240" w:lineRule="auto"/>
        <w:rPr>
          <w:rFonts w:ascii="Arial" w:eastAsiaTheme="minorEastAsia" w:hAnsi="Arial" w:cs="Arial"/>
          <w:b/>
          <w:bCs/>
          <w:szCs w:val="24"/>
          <w:lang w:eastAsia="en-GB"/>
        </w:rPr>
      </w:pPr>
    </w:p>
    <w:p w14:paraId="23342459" w14:textId="173CD3E7" w:rsidR="00BF29CD" w:rsidRDefault="002B44E4" w:rsidP="00BF29CD">
      <w:pPr>
        <w:spacing w:after="0" w:line="240" w:lineRule="auto"/>
        <w:ind w:hanging="11"/>
        <w:rPr>
          <w:rFonts w:ascii="Arial" w:eastAsia="Times New Roman" w:hAnsi="Arial" w:cs="Arial"/>
          <w:b/>
          <w:szCs w:val="24"/>
        </w:rPr>
      </w:pPr>
      <w:r>
        <w:rPr>
          <w:rFonts w:ascii="Arial" w:eastAsia="Times New Roman" w:hAnsi="Arial" w:cs="Arial"/>
          <w:b/>
          <w:szCs w:val="24"/>
        </w:rPr>
        <w:t>4</w:t>
      </w:r>
      <w:r w:rsidR="006201EE" w:rsidRPr="000B0C88">
        <w:rPr>
          <w:rFonts w:ascii="Arial" w:eastAsia="Times New Roman" w:hAnsi="Arial" w:cs="Arial"/>
          <w:b/>
          <w:szCs w:val="24"/>
        </w:rPr>
        <w:t>.</w:t>
      </w:r>
      <w:r w:rsidR="00BF29CD">
        <w:rPr>
          <w:rFonts w:ascii="Arial" w:eastAsia="Times New Roman" w:hAnsi="Arial" w:cs="Arial"/>
          <w:b/>
          <w:szCs w:val="24"/>
        </w:rPr>
        <w:t xml:space="preserve"> </w:t>
      </w:r>
      <w:r w:rsidR="006201EE" w:rsidRPr="000B0C88">
        <w:rPr>
          <w:rFonts w:ascii="Arial" w:eastAsia="Times New Roman" w:hAnsi="Arial" w:cs="Arial"/>
          <w:b/>
          <w:szCs w:val="24"/>
        </w:rPr>
        <w:t>Are ‘honour based’ abuse charities</w:t>
      </w:r>
      <w:r w:rsidR="009F219A">
        <w:rPr>
          <w:rFonts w:ascii="Arial" w:eastAsia="Times New Roman" w:hAnsi="Arial" w:cs="Arial"/>
          <w:b/>
          <w:szCs w:val="24"/>
        </w:rPr>
        <w:t xml:space="preserve"> (including forced marriage and FGM)</w:t>
      </w:r>
      <w:r w:rsidR="00BF29CD">
        <w:rPr>
          <w:rFonts w:ascii="Arial" w:eastAsia="Times New Roman" w:hAnsi="Arial" w:cs="Arial"/>
          <w:b/>
          <w:szCs w:val="24"/>
        </w:rPr>
        <w:t xml:space="preserve"> </w:t>
      </w:r>
      <w:r w:rsidR="006201EE" w:rsidRPr="000B0C88">
        <w:rPr>
          <w:rFonts w:ascii="Arial" w:eastAsia="Times New Roman" w:hAnsi="Arial" w:cs="Arial"/>
          <w:b/>
          <w:szCs w:val="24"/>
        </w:rPr>
        <w:t>eligible for domestic abuse funding?</w:t>
      </w:r>
    </w:p>
    <w:p w14:paraId="4FE16B48" w14:textId="77777777" w:rsidR="00BF29CD" w:rsidRDefault="00BF29CD" w:rsidP="00BF29CD">
      <w:pPr>
        <w:spacing w:after="0" w:line="240" w:lineRule="auto"/>
        <w:ind w:left="720" w:hanging="720"/>
        <w:rPr>
          <w:rFonts w:ascii="Arial" w:eastAsia="Times New Roman" w:hAnsi="Arial" w:cs="Arial"/>
          <w:b/>
          <w:szCs w:val="24"/>
        </w:rPr>
      </w:pPr>
    </w:p>
    <w:p w14:paraId="74065D10" w14:textId="19337A51" w:rsidR="006201EE" w:rsidRPr="00BF29CD" w:rsidRDefault="006201EE" w:rsidP="00BF29CD">
      <w:pPr>
        <w:spacing w:after="0" w:line="240" w:lineRule="auto"/>
        <w:ind w:left="720" w:hanging="720"/>
        <w:rPr>
          <w:rFonts w:ascii="Arial" w:eastAsia="Times New Roman" w:hAnsi="Arial" w:cs="Arial"/>
          <w:b/>
          <w:szCs w:val="24"/>
        </w:rPr>
      </w:pPr>
      <w:r w:rsidRPr="000B0C88">
        <w:rPr>
          <w:rFonts w:ascii="Arial" w:eastAsia="Times New Roman" w:hAnsi="Arial" w:cs="Arial"/>
          <w:szCs w:val="24"/>
        </w:rPr>
        <w:t xml:space="preserve">Honour based abuse falls within the </w:t>
      </w:r>
      <w:r w:rsidR="009F219A">
        <w:rPr>
          <w:rFonts w:ascii="Arial" w:eastAsia="Times New Roman" w:hAnsi="Arial" w:cs="Arial"/>
          <w:szCs w:val="24"/>
        </w:rPr>
        <w:t>G</w:t>
      </w:r>
      <w:r w:rsidRPr="000B0C88">
        <w:rPr>
          <w:rFonts w:ascii="Arial" w:eastAsia="Times New Roman" w:hAnsi="Arial" w:cs="Arial"/>
          <w:szCs w:val="24"/>
        </w:rPr>
        <w:t>overnment definition for domestic abuse.</w:t>
      </w:r>
    </w:p>
    <w:p w14:paraId="39783A62" w14:textId="0C9B5A18" w:rsidR="00DD6F9E" w:rsidRDefault="006201EE" w:rsidP="00BF29CD">
      <w:pPr>
        <w:spacing w:after="0" w:line="240" w:lineRule="auto"/>
        <w:rPr>
          <w:rFonts w:ascii="Arial" w:hAnsi="Arial" w:cs="Arial"/>
          <w:szCs w:val="24"/>
        </w:rPr>
      </w:pPr>
      <w:r w:rsidRPr="000B0C88">
        <w:rPr>
          <w:rFonts w:ascii="Arial" w:hAnsi="Arial" w:cs="Arial"/>
          <w:szCs w:val="24"/>
        </w:rPr>
        <w:t xml:space="preserve">Any organisation that provides tailored support to victims of domestic abuse and their families is recognised as a domestic abuse support service. </w:t>
      </w:r>
    </w:p>
    <w:p w14:paraId="3EDBF80D" w14:textId="77777777" w:rsidR="0087361E" w:rsidRPr="0087361E" w:rsidRDefault="0087361E" w:rsidP="0087361E">
      <w:pPr>
        <w:spacing w:after="0" w:line="240" w:lineRule="auto"/>
        <w:ind w:left="720"/>
        <w:rPr>
          <w:rFonts w:ascii="Arial" w:hAnsi="Arial" w:cs="Arial"/>
          <w:szCs w:val="24"/>
        </w:rPr>
      </w:pPr>
    </w:p>
    <w:p w14:paraId="2F87666A" w14:textId="258EADB9" w:rsidR="00320324" w:rsidRPr="000B0C88" w:rsidRDefault="002B44E4" w:rsidP="00320324">
      <w:pPr>
        <w:ind w:left="720" w:hanging="720"/>
        <w:rPr>
          <w:rFonts w:ascii="Arial" w:hAnsi="Arial" w:cs="Arial"/>
          <w:b/>
          <w:bCs/>
          <w:szCs w:val="24"/>
        </w:rPr>
      </w:pPr>
      <w:r>
        <w:rPr>
          <w:rFonts w:ascii="Arial" w:hAnsi="Arial" w:cs="Arial"/>
          <w:b/>
          <w:bCs/>
        </w:rPr>
        <w:t>5</w:t>
      </w:r>
      <w:r w:rsidR="00320324" w:rsidRPr="000B0C88">
        <w:rPr>
          <w:rFonts w:ascii="Arial" w:hAnsi="Arial" w:cs="Arial"/>
          <w:b/>
          <w:bCs/>
        </w:rPr>
        <w:t>. Are stalking charities eligible for domestic abuse funding?</w:t>
      </w:r>
    </w:p>
    <w:p w14:paraId="66240D33" w14:textId="0E5051D9" w:rsidR="006201EE" w:rsidRPr="000B0C88" w:rsidRDefault="00320324" w:rsidP="00BF29CD">
      <w:pPr>
        <w:spacing w:line="240" w:lineRule="auto"/>
        <w:rPr>
          <w:b/>
        </w:rPr>
      </w:pPr>
      <w:r w:rsidRPr="000B0C88">
        <w:rPr>
          <w:rFonts w:ascii="Arial" w:hAnsi="Arial" w:cs="Arial"/>
        </w:rPr>
        <w:t>Stalking carried out by a former intimate partner or by a family member falls within the</w:t>
      </w:r>
      <w:r w:rsidR="001731A5">
        <w:rPr>
          <w:rFonts w:ascii="Arial" w:hAnsi="Arial" w:cs="Arial"/>
        </w:rPr>
        <w:t xml:space="preserve"> G</w:t>
      </w:r>
      <w:r w:rsidRPr="000B0C88">
        <w:rPr>
          <w:rFonts w:ascii="Arial" w:hAnsi="Arial" w:cs="Arial"/>
        </w:rPr>
        <w:t xml:space="preserve">overnment definition for domestic abuse. Any organisation that provides tailored support to victims of domestic abuse and their families is recognised as a domestic abuse support service. </w:t>
      </w:r>
    </w:p>
    <w:p w14:paraId="101B4F92" w14:textId="637124A2" w:rsidR="006201EE" w:rsidRPr="000B0C88" w:rsidRDefault="002B44E4" w:rsidP="00CC1D71">
      <w:pPr>
        <w:spacing w:after="0" w:line="240" w:lineRule="auto"/>
        <w:rPr>
          <w:rFonts w:ascii="Arial" w:hAnsi="Arial" w:cs="Arial"/>
          <w:b/>
          <w:szCs w:val="24"/>
        </w:rPr>
      </w:pPr>
      <w:r>
        <w:rPr>
          <w:rFonts w:ascii="Arial" w:eastAsia="Times New Roman" w:hAnsi="Arial" w:cs="Arial"/>
          <w:b/>
          <w:szCs w:val="24"/>
        </w:rPr>
        <w:t>6</w:t>
      </w:r>
      <w:r w:rsidR="00CC1D71" w:rsidRPr="00CC1D71">
        <w:rPr>
          <w:rFonts w:ascii="Arial" w:eastAsia="Times New Roman" w:hAnsi="Arial" w:cs="Arial"/>
          <w:b/>
          <w:szCs w:val="24"/>
        </w:rPr>
        <w:t>.</w:t>
      </w:r>
      <w:r w:rsidR="00CC1D71">
        <w:rPr>
          <w:rFonts w:ascii="Arial" w:eastAsia="Times New Roman" w:hAnsi="Arial" w:cs="Arial"/>
          <w:b/>
          <w:szCs w:val="24"/>
        </w:rPr>
        <w:t xml:space="preserve"> </w:t>
      </w:r>
      <w:r w:rsidR="006201EE" w:rsidRPr="000B0C88">
        <w:rPr>
          <w:rFonts w:ascii="Arial" w:eastAsia="Times New Roman" w:hAnsi="Arial" w:cs="Arial"/>
          <w:b/>
          <w:szCs w:val="24"/>
        </w:rPr>
        <w:t xml:space="preserve">Will the MoJ require PCCs to evidence spend and impact of </w:t>
      </w:r>
      <w:r w:rsidR="00093D75">
        <w:rPr>
          <w:rFonts w:ascii="Arial" w:eastAsia="Times New Roman" w:hAnsi="Arial" w:cs="Arial"/>
          <w:b/>
          <w:szCs w:val="24"/>
        </w:rPr>
        <w:t>this</w:t>
      </w:r>
      <w:r w:rsidR="006201EE" w:rsidRPr="000B0C88">
        <w:rPr>
          <w:rFonts w:ascii="Arial" w:hAnsi="Arial" w:cs="Arial"/>
          <w:b/>
          <w:szCs w:val="24"/>
        </w:rPr>
        <w:t xml:space="preserve"> funding for domestic abuse and sexual violence support services?</w:t>
      </w:r>
    </w:p>
    <w:p w14:paraId="02C8590D" w14:textId="77777777" w:rsidR="006201EE" w:rsidRPr="000B0C88" w:rsidRDefault="006201EE" w:rsidP="006201EE">
      <w:pPr>
        <w:spacing w:after="0" w:line="240" w:lineRule="auto"/>
        <w:rPr>
          <w:rFonts w:ascii="Arial" w:hAnsi="Arial" w:cs="Arial"/>
          <w:b/>
          <w:szCs w:val="24"/>
        </w:rPr>
      </w:pPr>
    </w:p>
    <w:p w14:paraId="018327A2" w14:textId="414C6A32" w:rsidR="00A01225" w:rsidRDefault="006201EE" w:rsidP="00BF29CD">
      <w:pPr>
        <w:spacing w:after="0" w:line="240" w:lineRule="auto"/>
        <w:rPr>
          <w:rFonts w:ascii="Arial" w:hAnsi="Arial" w:cs="Arial"/>
          <w:szCs w:val="24"/>
        </w:rPr>
      </w:pPr>
      <w:r w:rsidRPr="000B0C88">
        <w:rPr>
          <w:rFonts w:ascii="Arial" w:hAnsi="Arial" w:cs="Arial"/>
          <w:szCs w:val="24"/>
        </w:rPr>
        <w:t xml:space="preserve">Yes. PCCs will be asked to report </w:t>
      </w:r>
      <w:r w:rsidR="00C73381">
        <w:rPr>
          <w:rFonts w:ascii="Arial" w:hAnsi="Arial" w:cs="Arial"/>
          <w:szCs w:val="24"/>
        </w:rPr>
        <w:t xml:space="preserve">as set out in the grant agreement for mid-year and end of year returns. </w:t>
      </w:r>
    </w:p>
    <w:p w14:paraId="77579A19" w14:textId="76620734" w:rsidR="00A01225" w:rsidRPr="004C2D21" w:rsidRDefault="002B44E4" w:rsidP="004C2D21">
      <w:pPr>
        <w:spacing w:line="240" w:lineRule="auto"/>
        <w:rPr>
          <w:rFonts w:cstheme="minorHAnsi"/>
          <w:b/>
          <w:szCs w:val="24"/>
        </w:rPr>
      </w:pPr>
      <w:r>
        <w:rPr>
          <w:rFonts w:cstheme="minorHAnsi"/>
          <w:b/>
          <w:szCs w:val="24"/>
        </w:rPr>
        <w:lastRenderedPageBreak/>
        <w:t>7</w:t>
      </w:r>
      <w:r w:rsidR="00910570">
        <w:rPr>
          <w:rFonts w:cstheme="minorHAnsi"/>
          <w:b/>
          <w:szCs w:val="24"/>
        </w:rPr>
        <w:t>.</w:t>
      </w:r>
      <w:r w:rsidR="00A01225" w:rsidRPr="004C2D21">
        <w:rPr>
          <w:rFonts w:cstheme="minorHAnsi"/>
          <w:b/>
          <w:szCs w:val="24"/>
        </w:rPr>
        <w:t xml:space="preserve"> How long is the duration of this fund?</w:t>
      </w:r>
    </w:p>
    <w:p w14:paraId="30520E1A" w14:textId="61E79354" w:rsidR="00A01225" w:rsidRPr="004C2D21" w:rsidRDefault="00A01225" w:rsidP="21535AC3">
      <w:pPr>
        <w:spacing w:line="240" w:lineRule="auto"/>
      </w:pPr>
      <w:r w:rsidRPr="21535AC3">
        <w:t xml:space="preserve">The </w:t>
      </w:r>
      <w:r w:rsidR="00BF29CD" w:rsidRPr="21535AC3">
        <w:t>community-based services element will be for one year until 31 March 2022</w:t>
      </w:r>
      <w:r w:rsidR="001731A5">
        <w:t>. T</w:t>
      </w:r>
      <w:r w:rsidR="00BF29CD" w:rsidRPr="21535AC3">
        <w:t xml:space="preserve">he ISVA/IDVA element </w:t>
      </w:r>
      <w:r w:rsidRPr="21535AC3">
        <w:t xml:space="preserve">will be for a period of 2 years until 31 March 2023. </w:t>
      </w:r>
    </w:p>
    <w:p w14:paraId="4019F1FF" w14:textId="6528D052" w:rsidR="00A01225" w:rsidRPr="004C2D21" w:rsidRDefault="002B44E4" w:rsidP="004C2D21">
      <w:pPr>
        <w:spacing w:line="240" w:lineRule="auto"/>
        <w:rPr>
          <w:rFonts w:cstheme="minorHAnsi"/>
          <w:b/>
          <w:szCs w:val="24"/>
        </w:rPr>
      </w:pPr>
      <w:r>
        <w:rPr>
          <w:rFonts w:cstheme="minorHAnsi"/>
          <w:b/>
          <w:szCs w:val="24"/>
        </w:rPr>
        <w:t>8</w:t>
      </w:r>
      <w:r w:rsidR="00910570">
        <w:rPr>
          <w:rFonts w:cstheme="minorHAnsi"/>
          <w:b/>
          <w:szCs w:val="24"/>
        </w:rPr>
        <w:t>.</w:t>
      </w:r>
      <w:r w:rsidR="00A01225" w:rsidRPr="004C2D21">
        <w:rPr>
          <w:rFonts w:cstheme="minorHAnsi"/>
          <w:b/>
          <w:szCs w:val="24"/>
        </w:rPr>
        <w:t xml:space="preserve"> How will the </w:t>
      </w:r>
      <w:r w:rsidR="00C73381">
        <w:rPr>
          <w:rFonts w:cstheme="minorHAnsi"/>
          <w:b/>
          <w:szCs w:val="24"/>
        </w:rPr>
        <w:t>bids</w:t>
      </w:r>
      <w:r w:rsidR="00A01225" w:rsidRPr="004C2D21">
        <w:rPr>
          <w:rFonts w:cstheme="minorHAnsi"/>
          <w:b/>
          <w:szCs w:val="24"/>
        </w:rPr>
        <w:t xml:space="preserve"> be evaluated?</w:t>
      </w:r>
    </w:p>
    <w:p w14:paraId="59183CDB" w14:textId="0BFAE867" w:rsidR="00A01225" w:rsidRDefault="00A01225" w:rsidP="00BF29CD">
      <w:pPr>
        <w:spacing w:line="240" w:lineRule="auto"/>
        <w:rPr>
          <w:rFonts w:cstheme="minorHAnsi"/>
          <w:szCs w:val="24"/>
        </w:rPr>
      </w:pPr>
      <w:r w:rsidRPr="004C2D21">
        <w:rPr>
          <w:rFonts w:cstheme="minorHAnsi"/>
          <w:szCs w:val="24"/>
        </w:rPr>
        <w:t>The</w:t>
      </w:r>
      <w:r w:rsidR="00C73381">
        <w:rPr>
          <w:rFonts w:cstheme="minorHAnsi"/>
          <w:szCs w:val="24"/>
        </w:rPr>
        <w:t xml:space="preserve"> bids</w:t>
      </w:r>
      <w:r w:rsidRPr="004C2D21">
        <w:rPr>
          <w:rFonts w:cstheme="minorHAnsi"/>
          <w:szCs w:val="24"/>
        </w:rPr>
        <w:t xml:space="preserve"> will be evaluated against the evaluation</w:t>
      </w:r>
      <w:r w:rsidR="000B4DB0">
        <w:rPr>
          <w:rFonts w:cstheme="minorHAnsi"/>
          <w:szCs w:val="24"/>
        </w:rPr>
        <w:t xml:space="preserve"> </w:t>
      </w:r>
      <w:r w:rsidR="00707703">
        <w:rPr>
          <w:rFonts w:cstheme="minorHAnsi"/>
          <w:szCs w:val="24"/>
        </w:rPr>
        <w:t>criteria</w:t>
      </w:r>
      <w:r w:rsidRPr="004C2D21">
        <w:rPr>
          <w:rFonts w:cstheme="minorHAnsi"/>
          <w:szCs w:val="24"/>
        </w:rPr>
        <w:t xml:space="preserve"> outlined in this document. </w:t>
      </w:r>
    </w:p>
    <w:p w14:paraId="5E03AD23" w14:textId="13A1A9D5" w:rsidR="006E5F37" w:rsidRDefault="006E5F37" w:rsidP="006E5F37">
      <w:pPr>
        <w:rPr>
          <w:rFonts w:cs="Arial"/>
        </w:rPr>
      </w:pPr>
      <w:r>
        <w:rPr>
          <w:rFonts w:cs="Arial"/>
          <w:b/>
          <w:bCs/>
        </w:rPr>
        <w:t>9</w:t>
      </w:r>
      <w:r w:rsidRPr="00E56C13">
        <w:rPr>
          <w:rFonts w:cs="Arial"/>
          <w:b/>
          <w:bCs/>
        </w:rPr>
        <w:t>. What reporting requirements will be required?</w:t>
      </w:r>
    </w:p>
    <w:p w14:paraId="33B26619" w14:textId="63D59E71" w:rsidR="006E5F37" w:rsidRPr="006E5F37" w:rsidRDefault="006E5F37" w:rsidP="006E5F37">
      <w:pPr>
        <w:rPr>
          <w:rFonts w:cs="Arial"/>
        </w:rPr>
      </w:pPr>
      <w:r>
        <w:rPr>
          <w:rFonts w:ascii="Arial" w:hAnsi="Arial" w:cs="Arial"/>
          <w:szCs w:val="24"/>
        </w:rPr>
        <w:t>Grant recipients w</w:t>
      </w:r>
      <w:r w:rsidRPr="000B0C88">
        <w:rPr>
          <w:rFonts w:ascii="Arial" w:hAnsi="Arial" w:cs="Arial"/>
          <w:szCs w:val="24"/>
        </w:rPr>
        <w:t xml:space="preserve">ill be asked to report </w:t>
      </w:r>
      <w:r>
        <w:rPr>
          <w:rFonts w:ascii="Arial" w:hAnsi="Arial" w:cs="Arial"/>
          <w:szCs w:val="24"/>
        </w:rPr>
        <w:t>as set out in the grant agreement for mid-year and end of year returns.</w:t>
      </w:r>
    </w:p>
    <w:p w14:paraId="06F8C4D9" w14:textId="0752CB61" w:rsidR="00E56C13" w:rsidRDefault="006E5F37" w:rsidP="00BF29CD">
      <w:pPr>
        <w:spacing w:line="240" w:lineRule="auto"/>
        <w:rPr>
          <w:rFonts w:cstheme="minorHAnsi"/>
          <w:b/>
          <w:szCs w:val="24"/>
        </w:rPr>
      </w:pPr>
      <w:r>
        <w:rPr>
          <w:rFonts w:cstheme="minorHAnsi"/>
          <w:b/>
          <w:szCs w:val="24"/>
        </w:rPr>
        <w:t>10</w:t>
      </w:r>
      <w:r w:rsidR="00910570">
        <w:rPr>
          <w:rFonts w:cstheme="minorHAnsi"/>
          <w:b/>
          <w:szCs w:val="24"/>
        </w:rPr>
        <w:t xml:space="preserve">. </w:t>
      </w:r>
      <w:r w:rsidR="00A01225" w:rsidRPr="004C2D21">
        <w:rPr>
          <w:rFonts w:cstheme="minorHAnsi"/>
          <w:b/>
          <w:szCs w:val="24"/>
        </w:rPr>
        <w:t xml:space="preserve">How do we submit </w:t>
      </w:r>
      <w:r w:rsidR="00C73381">
        <w:rPr>
          <w:rFonts w:cstheme="minorHAnsi"/>
          <w:b/>
          <w:szCs w:val="24"/>
        </w:rPr>
        <w:t>bids</w:t>
      </w:r>
      <w:r w:rsidR="00A01225" w:rsidRPr="004C2D21">
        <w:rPr>
          <w:rFonts w:cstheme="minorHAnsi"/>
          <w:b/>
          <w:szCs w:val="24"/>
        </w:rPr>
        <w:t>?</w:t>
      </w:r>
    </w:p>
    <w:p w14:paraId="33DE6A45" w14:textId="7588E469" w:rsidR="00A01225" w:rsidRPr="00E56C13" w:rsidRDefault="00C73381" w:rsidP="00BF29CD">
      <w:pPr>
        <w:spacing w:line="240" w:lineRule="auto"/>
        <w:rPr>
          <w:rFonts w:cstheme="minorHAnsi"/>
          <w:b/>
          <w:szCs w:val="24"/>
        </w:rPr>
      </w:pPr>
      <w:r>
        <w:rPr>
          <w:rFonts w:cstheme="minorHAnsi"/>
          <w:szCs w:val="24"/>
        </w:rPr>
        <w:t>Bids</w:t>
      </w:r>
      <w:r w:rsidR="00A01225" w:rsidRPr="004C2D21">
        <w:rPr>
          <w:rFonts w:cstheme="minorHAnsi"/>
          <w:szCs w:val="24"/>
        </w:rPr>
        <w:t xml:space="preserve"> must be submitted to</w:t>
      </w:r>
      <w:r w:rsidR="00BF29CD">
        <w:rPr>
          <w:rFonts w:cstheme="minorHAnsi"/>
          <w:szCs w:val="24"/>
        </w:rPr>
        <w:t xml:space="preserve"> </w:t>
      </w:r>
      <w:hyperlink r:id="rId14" w:history="1">
        <w:r w:rsidR="00BF29CD" w:rsidRPr="005E6E5E">
          <w:rPr>
            <w:rStyle w:val="Hyperlink"/>
            <w:rFonts w:cstheme="minorHAnsi"/>
            <w:szCs w:val="24"/>
          </w:rPr>
          <w:t>victimservicescommissioning@justice.gov.uk</w:t>
        </w:r>
      </w:hyperlink>
      <w:r w:rsidR="00BF29CD">
        <w:rPr>
          <w:rFonts w:cstheme="minorHAnsi"/>
          <w:szCs w:val="24"/>
        </w:rPr>
        <w:t xml:space="preserve"> </w:t>
      </w:r>
      <w:r w:rsidR="001731A5">
        <w:rPr>
          <w:rFonts w:cstheme="minorHAnsi"/>
          <w:szCs w:val="24"/>
        </w:rPr>
        <w:t>using</w:t>
      </w:r>
      <w:r w:rsidR="00BF29CD">
        <w:rPr>
          <w:rFonts w:cstheme="minorHAnsi"/>
          <w:szCs w:val="24"/>
        </w:rPr>
        <w:t xml:space="preserve"> the attached</w:t>
      </w:r>
      <w:r w:rsidR="00D14E3F">
        <w:rPr>
          <w:rFonts w:cstheme="minorHAnsi"/>
          <w:szCs w:val="24"/>
        </w:rPr>
        <w:t xml:space="preserve"> proforma</w:t>
      </w:r>
      <w:r w:rsidR="00BF29CD">
        <w:rPr>
          <w:rFonts w:cstheme="minorHAnsi"/>
          <w:szCs w:val="24"/>
        </w:rPr>
        <w:t xml:space="preserve"> for the </w:t>
      </w:r>
      <w:r w:rsidR="00D14E3F">
        <w:rPr>
          <w:rFonts w:cstheme="minorHAnsi"/>
          <w:szCs w:val="24"/>
        </w:rPr>
        <w:t>C</w:t>
      </w:r>
      <w:r w:rsidR="00BF29CD">
        <w:rPr>
          <w:rFonts w:cstheme="minorHAnsi"/>
          <w:szCs w:val="24"/>
        </w:rPr>
        <w:t xml:space="preserve">ritical </w:t>
      </w:r>
      <w:r w:rsidR="00D14E3F">
        <w:rPr>
          <w:rFonts w:cstheme="minorHAnsi"/>
          <w:szCs w:val="24"/>
        </w:rPr>
        <w:t>S</w:t>
      </w:r>
      <w:r w:rsidR="00BF29CD">
        <w:rPr>
          <w:rFonts w:cstheme="minorHAnsi"/>
          <w:szCs w:val="24"/>
        </w:rPr>
        <w:t xml:space="preserve">upport </w:t>
      </w:r>
      <w:r w:rsidR="00D14E3F">
        <w:rPr>
          <w:rFonts w:cstheme="minorHAnsi"/>
          <w:szCs w:val="24"/>
        </w:rPr>
        <w:t>F</w:t>
      </w:r>
      <w:r w:rsidR="00BF29CD">
        <w:rPr>
          <w:rFonts w:cstheme="minorHAnsi"/>
          <w:szCs w:val="24"/>
        </w:rPr>
        <w:t xml:space="preserve">und </w:t>
      </w:r>
      <w:r w:rsidR="00A01225" w:rsidRPr="004C2D21">
        <w:rPr>
          <w:rFonts w:cstheme="minorHAnsi"/>
          <w:szCs w:val="24"/>
        </w:rPr>
        <w:t xml:space="preserve">by </w:t>
      </w:r>
      <w:r w:rsidR="00C10382">
        <w:rPr>
          <w:rFonts w:cstheme="minorHAnsi"/>
          <w:b/>
          <w:bCs/>
          <w:szCs w:val="24"/>
        </w:rPr>
        <w:t>12pm on Friday 25 June.</w:t>
      </w:r>
    </w:p>
    <w:p w14:paraId="65A83695" w14:textId="65A23C18" w:rsidR="00A01225" w:rsidRPr="004C2D21" w:rsidRDefault="00A01225" w:rsidP="00BF29CD">
      <w:pPr>
        <w:spacing w:line="240" w:lineRule="auto"/>
        <w:rPr>
          <w:rFonts w:cstheme="minorHAnsi"/>
          <w:szCs w:val="24"/>
        </w:rPr>
      </w:pPr>
      <w:r w:rsidRPr="004C2D21">
        <w:rPr>
          <w:rFonts w:cstheme="minorHAnsi"/>
          <w:szCs w:val="24"/>
        </w:rPr>
        <w:t>Please ensure the name of your PCC</w:t>
      </w:r>
      <w:r w:rsidR="001731A5">
        <w:rPr>
          <w:rFonts w:cstheme="minorHAnsi"/>
          <w:szCs w:val="24"/>
        </w:rPr>
        <w:t xml:space="preserve"> area</w:t>
      </w:r>
      <w:r w:rsidRPr="004C2D21">
        <w:rPr>
          <w:rFonts w:cstheme="minorHAnsi"/>
          <w:szCs w:val="24"/>
        </w:rPr>
        <w:t xml:space="preserve"> is detailed on the </w:t>
      </w:r>
      <w:r w:rsidR="00C73381">
        <w:rPr>
          <w:rFonts w:cstheme="minorHAnsi"/>
          <w:szCs w:val="24"/>
        </w:rPr>
        <w:t xml:space="preserve">bid </w:t>
      </w:r>
      <w:r w:rsidRPr="004C2D21">
        <w:rPr>
          <w:rFonts w:cstheme="minorHAnsi"/>
          <w:szCs w:val="24"/>
        </w:rPr>
        <w:t xml:space="preserve">and </w:t>
      </w:r>
      <w:r w:rsidR="00134E14">
        <w:rPr>
          <w:rFonts w:cstheme="minorHAnsi"/>
          <w:szCs w:val="24"/>
        </w:rPr>
        <w:t xml:space="preserve">in </w:t>
      </w:r>
      <w:r w:rsidRPr="004C2D21">
        <w:rPr>
          <w:rFonts w:cstheme="minorHAnsi"/>
          <w:szCs w:val="24"/>
        </w:rPr>
        <w:t xml:space="preserve">the subject </w:t>
      </w:r>
      <w:r w:rsidR="00134E14">
        <w:rPr>
          <w:rFonts w:cstheme="minorHAnsi"/>
          <w:szCs w:val="24"/>
        </w:rPr>
        <w:t xml:space="preserve">line </w:t>
      </w:r>
      <w:r w:rsidRPr="004C2D21">
        <w:rPr>
          <w:rFonts w:cstheme="minorHAnsi"/>
          <w:szCs w:val="24"/>
        </w:rPr>
        <w:t>of your email.</w:t>
      </w:r>
    </w:p>
    <w:p w14:paraId="42058255" w14:textId="620C8985" w:rsidR="00E84EB2" w:rsidRPr="00FD2A57" w:rsidRDefault="00E84EB2" w:rsidP="001443CE">
      <w:pPr>
        <w:spacing w:after="160" w:line="259" w:lineRule="auto"/>
        <w:rPr>
          <w:rFonts w:cstheme="minorHAnsi"/>
          <w:b/>
          <w:szCs w:val="24"/>
          <w:u w:val="single"/>
        </w:rPr>
      </w:pPr>
      <w:r w:rsidRPr="00802BB9">
        <w:rPr>
          <w:rFonts w:ascii="Arial" w:eastAsia="Times New Roman" w:hAnsi="Arial" w:cs="Arial"/>
          <w:b/>
          <w:sz w:val="28"/>
          <w:szCs w:val="28"/>
          <w:u w:val="single"/>
          <w:lang w:eastAsia="en-GB"/>
        </w:rPr>
        <w:t>Male Rape Support Service Fund</w:t>
      </w:r>
      <w:r w:rsidRPr="00802BB9">
        <w:rPr>
          <w:rFonts w:ascii="Arial" w:eastAsia="Times New Roman" w:hAnsi="Arial" w:cs="Arial"/>
          <w:szCs w:val="24"/>
          <w:u w:val="single"/>
          <w:lang w:eastAsia="en-GB"/>
        </w:rPr>
        <w:t xml:space="preserve"> </w:t>
      </w:r>
    </w:p>
    <w:p w14:paraId="64C6B8E9" w14:textId="5508FF50" w:rsidR="00E56C13" w:rsidRPr="00E56C13" w:rsidRDefault="00E56C13" w:rsidP="00E56C13">
      <w:pPr>
        <w:rPr>
          <w:rFonts w:cs="Arial"/>
          <w:b/>
          <w:bCs/>
          <w:sz w:val="22"/>
        </w:rPr>
      </w:pPr>
      <w:r w:rsidRPr="00E56C13">
        <w:rPr>
          <w:rFonts w:cs="Arial"/>
          <w:b/>
          <w:bCs/>
        </w:rPr>
        <w:t>1</w:t>
      </w:r>
      <w:r w:rsidR="006E5F37">
        <w:rPr>
          <w:rFonts w:cs="Arial"/>
          <w:b/>
          <w:bCs/>
        </w:rPr>
        <w:t>1</w:t>
      </w:r>
      <w:r w:rsidRPr="00E56C13">
        <w:rPr>
          <w:rFonts w:cs="Arial"/>
          <w:b/>
          <w:bCs/>
        </w:rPr>
        <w:t>. Why are you focusing on expanding the availability of male support?</w:t>
      </w:r>
    </w:p>
    <w:p w14:paraId="19B9A427" w14:textId="08F0A8AA" w:rsidR="00E56C13" w:rsidRPr="00E56C13" w:rsidRDefault="00E56C13" w:rsidP="00E56C13">
      <w:pPr>
        <w:rPr>
          <w:rFonts w:cs="Arial"/>
        </w:rPr>
      </w:pPr>
      <w:r>
        <w:rPr>
          <w:rFonts w:cs="Arial"/>
        </w:rPr>
        <w:t>Year on year, more male survivors have the confidence to come forward and report to the police, and men are</w:t>
      </w:r>
      <w:r w:rsidR="00BF73EC">
        <w:rPr>
          <w:rFonts w:cs="Arial"/>
        </w:rPr>
        <w:t xml:space="preserve"> increasingly</w:t>
      </w:r>
      <w:r>
        <w:rPr>
          <w:rFonts w:cs="Arial"/>
        </w:rPr>
        <w:t xml:space="preserve"> seeking support from voluntary sector services. Through this </w:t>
      </w:r>
      <w:r w:rsidR="00C73381">
        <w:rPr>
          <w:rFonts w:cs="Arial"/>
        </w:rPr>
        <w:t xml:space="preserve">bidding </w:t>
      </w:r>
      <w:r>
        <w:rPr>
          <w:rFonts w:cs="Arial"/>
        </w:rPr>
        <w:t xml:space="preserve">process we want to </w:t>
      </w:r>
      <w:r w:rsidR="00BB426E">
        <w:rPr>
          <w:rFonts w:cs="Arial"/>
        </w:rPr>
        <w:t xml:space="preserve">ensure specialist sexual violence services are </w:t>
      </w:r>
      <w:r>
        <w:rPr>
          <w:rFonts w:cs="Arial"/>
        </w:rPr>
        <w:t>equipped to deliver quality services that meet the specific needs of men and boys</w:t>
      </w:r>
      <w:r w:rsidR="00CB6736">
        <w:rPr>
          <w:rFonts w:cs="Arial"/>
        </w:rPr>
        <w:t>, and to respond to demand arising as a result of the pandemic</w:t>
      </w:r>
      <w:r>
        <w:rPr>
          <w:rFonts w:cs="Arial"/>
        </w:rPr>
        <w:t xml:space="preserve">. This </w:t>
      </w:r>
      <w:r w:rsidR="00C73381">
        <w:rPr>
          <w:rFonts w:cs="Arial"/>
        </w:rPr>
        <w:t>bidding</w:t>
      </w:r>
      <w:r>
        <w:rPr>
          <w:rFonts w:cs="Arial"/>
        </w:rPr>
        <w:t xml:space="preserve"> process forms part of a holistic funding package for sexual violence services, including </w:t>
      </w:r>
      <w:r w:rsidR="00BF73EC">
        <w:rPr>
          <w:rFonts w:cs="Arial"/>
        </w:rPr>
        <w:t>additional</w:t>
      </w:r>
      <w:r>
        <w:rPr>
          <w:rFonts w:cs="Arial"/>
        </w:rPr>
        <w:t xml:space="preserve"> investment in </w:t>
      </w:r>
      <w:r w:rsidR="00CB6736">
        <w:rPr>
          <w:rFonts w:cs="Arial"/>
        </w:rPr>
        <w:t xml:space="preserve">community-based sexual violence services (including ISVAs) and national remote services. </w:t>
      </w:r>
    </w:p>
    <w:p w14:paraId="51704B0C" w14:textId="4F23A3DF" w:rsidR="00E56C13" w:rsidRDefault="00E56C13" w:rsidP="00E56C13">
      <w:pPr>
        <w:rPr>
          <w:rFonts w:eastAsia="Arial" w:cs="Arial"/>
          <w:b/>
          <w:bCs/>
          <w:color w:val="000000"/>
        </w:rPr>
      </w:pPr>
      <w:r w:rsidRPr="00E56C13">
        <w:rPr>
          <w:rFonts w:eastAsia="Arial" w:cs="Arial"/>
          <w:b/>
          <w:bCs/>
          <w:color w:val="000000"/>
        </w:rPr>
        <w:t>1</w:t>
      </w:r>
      <w:r w:rsidR="006E5F37">
        <w:rPr>
          <w:rFonts w:eastAsia="Arial" w:cs="Arial"/>
          <w:b/>
          <w:bCs/>
          <w:color w:val="000000"/>
        </w:rPr>
        <w:t>2</w:t>
      </w:r>
      <w:r w:rsidRPr="00E56C13">
        <w:rPr>
          <w:rFonts w:eastAsia="Arial" w:cs="Arial"/>
          <w:b/>
          <w:bCs/>
          <w:color w:val="000000"/>
        </w:rPr>
        <w:t>. Can I bid for funding if working in partnership to offer support across PCC boundaries or on a regional basis?</w:t>
      </w:r>
    </w:p>
    <w:p w14:paraId="6C270096" w14:textId="2480704D" w:rsidR="00E56C13" w:rsidRPr="00E56C13" w:rsidRDefault="00E56C13" w:rsidP="00E56C13">
      <w:pPr>
        <w:rPr>
          <w:rFonts w:eastAsia="Times New Roman" w:cs="Arial"/>
          <w:lang w:eastAsia="en-GB"/>
        </w:rPr>
      </w:pPr>
      <w:r w:rsidRPr="00134E14">
        <w:rPr>
          <w:rFonts w:eastAsia="Arial" w:cs="Arial"/>
          <w:color w:val="000000"/>
          <w:lang w:eastAsia="en-GB"/>
        </w:rPr>
        <w:t>Yes</w:t>
      </w:r>
      <w:r w:rsidR="00134E14">
        <w:rPr>
          <w:rFonts w:eastAsia="Arial" w:cs="Arial"/>
          <w:color w:val="000000"/>
          <w:lang w:eastAsia="en-GB"/>
        </w:rPr>
        <w:t>.</w:t>
      </w:r>
      <w:r>
        <w:rPr>
          <w:rFonts w:eastAsia="Arial" w:cs="Arial"/>
          <w:color w:val="000000"/>
          <w:lang w:eastAsia="en-GB"/>
        </w:rPr>
        <w:t xml:space="preserve"> Though significant increased funding has already been provided to community</w:t>
      </w:r>
      <w:r w:rsidR="009754EA">
        <w:rPr>
          <w:rFonts w:eastAsia="Arial" w:cs="Arial"/>
          <w:color w:val="000000"/>
          <w:lang w:eastAsia="en-GB"/>
        </w:rPr>
        <w:t>-</w:t>
      </w:r>
      <w:r>
        <w:rPr>
          <w:rFonts w:eastAsia="Arial" w:cs="Arial"/>
          <w:color w:val="000000"/>
          <w:lang w:eastAsia="en-GB"/>
        </w:rPr>
        <w:t>based sexual violence support services, we recognise that some organisations providing services over a wide geographical area</w:t>
      </w:r>
      <w:r>
        <w:rPr>
          <w:rFonts w:cs="Arial"/>
          <w:lang w:eastAsia="en-GB"/>
        </w:rPr>
        <w:t xml:space="preserve"> cannot easily apply to a single local commissioner for funding.</w:t>
      </w:r>
    </w:p>
    <w:p w14:paraId="2F4E5A2D" w14:textId="77777777" w:rsidR="00E56C13" w:rsidRDefault="00E56C13" w:rsidP="00E56C13">
      <w:pPr>
        <w:rPr>
          <w:rFonts w:cs="Arial"/>
          <w:lang w:eastAsia="en-GB"/>
        </w:rPr>
      </w:pPr>
      <w:r>
        <w:rPr>
          <w:rFonts w:cs="Arial"/>
          <w:color w:val="000000"/>
        </w:rPr>
        <w:t>This fund is therefore open to collaborative bids either within or across PCC boundaries</w:t>
      </w:r>
      <w:r>
        <w:rPr>
          <w:rFonts w:cs="Arial"/>
          <w:lang w:eastAsia="en-GB"/>
        </w:rPr>
        <w:t xml:space="preserve">.  </w:t>
      </w:r>
    </w:p>
    <w:p w14:paraId="7C79A7F3" w14:textId="404D3043" w:rsidR="00E56C13" w:rsidRPr="00726782" w:rsidRDefault="00E56C13" w:rsidP="00E56C13">
      <w:pPr>
        <w:rPr>
          <w:rFonts w:eastAsia="Arial" w:cs="Arial"/>
          <w:color w:val="000000"/>
          <w:lang w:eastAsia="en-GB"/>
        </w:rPr>
      </w:pPr>
      <w:r>
        <w:rPr>
          <w:rFonts w:cs="Arial"/>
          <w:lang w:eastAsia="en-GB"/>
        </w:rPr>
        <w:t>There are no restrictions on the type o</w:t>
      </w:r>
      <w:r w:rsidR="00332AD8">
        <w:rPr>
          <w:rFonts w:cs="Arial"/>
          <w:lang w:eastAsia="en-GB"/>
        </w:rPr>
        <w:t>f partnership</w:t>
      </w:r>
      <w:r>
        <w:rPr>
          <w:rFonts w:eastAsia="Arial" w:cs="Arial"/>
          <w:color w:val="000000"/>
          <w:lang w:eastAsia="en-GB"/>
        </w:rPr>
        <w:t xml:space="preserve">, so </w:t>
      </w:r>
      <w:r w:rsidR="00332AD8">
        <w:rPr>
          <w:rFonts w:eastAsia="Arial" w:cs="Arial"/>
          <w:color w:val="000000"/>
          <w:lang w:eastAsia="en-GB"/>
        </w:rPr>
        <w:t xml:space="preserve">we </w:t>
      </w:r>
      <w:r>
        <w:rPr>
          <w:rFonts w:eastAsia="Arial" w:cs="Arial"/>
          <w:color w:val="000000"/>
          <w:lang w:eastAsia="en-GB"/>
        </w:rPr>
        <w:t>welcome partnership proposals that aim to improve collaboration and joined up working between commissioners,</w:t>
      </w:r>
      <w:r>
        <w:rPr>
          <w:rFonts w:cs="Arial"/>
          <w:color w:val="000000"/>
        </w:rPr>
        <w:t xml:space="preserve"> service </w:t>
      </w:r>
      <w:r>
        <w:rPr>
          <w:rFonts w:eastAsia="Arial" w:cs="Arial"/>
          <w:color w:val="000000"/>
          <w:lang w:eastAsia="en-GB"/>
        </w:rPr>
        <w:lastRenderedPageBreak/>
        <w:t xml:space="preserve">providers </w:t>
      </w:r>
      <w:r w:rsidRPr="00726782">
        <w:rPr>
          <w:rFonts w:eastAsia="Arial" w:cs="Arial"/>
          <w:color w:val="000000"/>
          <w:lang w:eastAsia="en-GB"/>
        </w:rPr>
        <w:t xml:space="preserve">and community organisations to provide better </w:t>
      </w:r>
      <w:r w:rsidRPr="00726782">
        <w:rPr>
          <w:rFonts w:cs="Arial"/>
          <w:color w:val="000000"/>
        </w:rPr>
        <w:t xml:space="preserve">support </w:t>
      </w:r>
      <w:r w:rsidRPr="00726782">
        <w:rPr>
          <w:rFonts w:cs="Arial"/>
          <w:lang w:eastAsia="en-GB"/>
        </w:rPr>
        <w:t xml:space="preserve">male victims of sexual abuse.  </w:t>
      </w:r>
      <w:r w:rsidRPr="00726782">
        <w:rPr>
          <w:rFonts w:eastAsia="Arial" w:cs="Arial"/>
          <w:color w:val="000000"/>
          <w:lang w:eastAsia="en-GB"/>
        </w:rPr>
        <w:t xml:space="preserve"> </w:t>
      </w:r>
    </w:p>
    <w:p w14:paraId="78A34A26" w14:textId="674F5869" w:rsidR="00E56C13" w:rsidRPr="00E56C13" w:rsidRDefault="00E56C13" w:rsidP="00E56C13">
      <w:pPr>
        <w:rPr>
          <w:rFonts w:eastAsia="Times New Roman" w:cs="Arial"/>
          <w:szCs w:val="20"/>
        </w:rPr>
      </w:pPr>
      <w:r w:rsidRPr="00E56C13">
        <w:rPr>
          <w:rFonts w:cs="Arial"/>
          <w:b/>
          <w:bCs/>
        </w:rPr>
        <w:t>1</w:t>
      </w:r>
      <w:r w:rsidR="006E5F37">
        <w:rPr>
          <w:rFonts w:cs="Arial"/>
          <w:b/>
          <w:bCs/>
        </w:rPr>
        <w:t>3</w:t>
      </w:r>
      <w:r w:rsidRPr="00E56C13">
        <w:rPr>
          <w:rFonts w:cs="Arial"/>
          <w:b/>
          <w:bCs/>
        </w:rPr>
        <w:t xml:space="preserve">. As part of this </w:t>
      </w:r>
      <w:r w:rsidR="00C73381">
        <w:rPr>
          <w:rFonts w:cs="Arial"/>
          <w:b/>
          <w:bCs/>
        </w:rPr>
        <w:t>bid</w:t>
      </w:r>
      <w:r w:rsidRPr="00E56C13">
        <w:rPr>
          <w:rFonts w:cs="Arial"/>
          <w:b/>
          <w:bCs/>
        </w:rPr>
        <w:t xml:space="preserve">, can services request funding to progress accreditation for male services? </w:t>
      </w:r>
    </w:p>
    <w:p w14:paraId="32268D8B" w14:textId="1E8871BB" w:rsidR="00E56C13" w:rsidRPr="00E56C13" w:rsidRDefault="00BF73EC" w:rsidP="00E56C13">
      <w:pPr>
        <w:rPr>
          <w:rFonts w:cs="Arial"/>
          <w:u w:val="single"/>
        </w:rPr>
      </w:pPr>
      <w:r>
        <w:rPr>
          <w:rFonts w:cs="Arial"/>
        </w:rPr>
        <w:t xml:space="preserve">No. </w:t>
      </w:r>
      <w:r w:rsidR="00E56C13">
        <w:rPr>
          <w:rFonts w:cs="Arial"/>
        </w:rPr>
        <w:t xml:space="preserve">The funding is specifically intended for the delivery of support services for male victims of sexual violence and sexual abuse. It </w:t>
      </w:r>
      <w:r w:rsidR="00E56C13" w:rsidRPr="00E56C13">
        <w:rPr>
          <w:rFonts w:cs="Arial"/>
        </w:rPr>
        <w:t>cannot be used toward the costs of accreditation for quality standards.</w:t>
      </w:r>
      <w:r w:rsidR="00E56C13" w:rsidRPr="00E56C13">
        <w:rPr>
          <w:rFonts w:cs="Arial"/>
          <w:u w:val="single"/>
        </w:rPr>
        <w:t xml:space="preserve"> </w:t>
      </w:r>
    </w:p>
    <w:p w14:paraId="7C8DE22F" w14:textId="0E4F9331" w:rsidR="00E56C13" w:rsidRDefault="00E56C13" w:rsidP="00E56C13">
      <w:pPr>
        <w:rPr>
          <w:rFonts w:cs="Arial"/>
        </w:rPr>
      </w:pPr>
      <w:r w:rsidRPr="00E56C13">
        <w:rPr>
          <w:rFonts w:cs="Arial"/>
          <w:b/>
          <w:bCs/>
        </w:rPr>
        <w:t>1</w:t>
      </w:r>
      <w:r w:rsidR="006E5F37">
        <w:rPr>
          <w:rFonts w:cs="Arial"/>
          <w:b/>
          <w:bCs/>
        </w:rPr>
        <w:t>4</w:t>
      </w:r>
      <w:r w:rsidRPr="00E56C13">
        <w:rPr>
          <w:rFonts w:cs="Arial"/>
          <w:b/>
          <w:bCs/>
        </w:rPr>
        <w:t>. What reporting requirements will be required?</w:t>
      </w:r>
    </w:p>
    <w:p w14:paraId="28095478" w14:textId="0333C67D" w:rsidR="00C73381" w:rsidRDefault="0074626E" w:rsidP="00E56C13">
      <w:pPr>
        <w:rPr>
          <w:rFonts w:cs="Arial"/>
        </w:rPr>
      </w:pPr>
      <w:r>
        <w:rPr>
          <w:rFonts w:ascii="Arial" w:hAnsi="Arial" w:cs="Arial"/>
          <w:szCs w:val="24"/>
        </w:rPr>
        <w:t>Grant recipients w</w:t>
      </w:r>
      <w:r w:rsidR="00C73381" w:rsidRPr="000B0C88">
        <w:rPr>
          <w:rFonts w:ascii="Arial" w:hAnsi="Arial" w:cs="Arial"/>
          <w:szCs w:val="24"/>
        </w:rPr>
        <w:t xml:space="preserve">ill be asked to report </w:t>
      </w:r>
      <w:r w:rsidR="00C73381">
        <w:rPr>
          <w:rFonts w:ascii="Arial" w:hAnsi="Arial" w:cs="Arial"/>
          <w:szCs w:val="24"/>
        </w:rPr>
        <w:t>as set out in the grant agreement for mid-year</w:t>
      </w:r>
      <w:r w:rsidR="00E84EB2">
        <w:rPr>
          <w:rFonts w:ascii="Arial" w:hAnsi="Arial" w:cs="Arial"/>
          <w:szCs w:val="24"/>
        </w:rPr>
        <w:t xml:space="preserve">, a checkpoint </w:t>
      </w:r>
      <w:r w:rsidR="00B47914">
        <w:rPr>
          <w:rFonts w:ascii="Arial" w:hAnsi="Arial" w:cs="Arial"/>
          <w:szCs w:val="24"/>
        </w:rPr>
        <w:t>review</w:t>
      </w:r>
      <w:r w:rsidR="00E84EB2">
        <w:rPr>
          <w:rFonts w:ascii="Arial" w:hAnsi="Arial" w:cs="Arial"/>
          <w:szCs w:val="24"/>
        </w:rPr>
        <w:t xml:space="preserve"> in January 202</w:t>
      </w:r>
      <w:r w:rsidR="002E4AFA">
        <w:rPr>
          <w:rFonts w:ascii="Arial" w:hAnsi="Arial" w:cs="Arial"/>
          <w:szCs w:val="24"/>
        </w:rPr>
        <w:t>2</w:t>
      </w:r>
      <w:r w:rsidR="00B47914">
        <w:rPr>
          <w:rFonts w:ascii="Arial" w:hAnsi="Arial" w:cs="Arial"/>
          <w:szCs w:val="24"/>
        </w:rPr>
        <w:t xml:space="preserve">, </w:t>
      </w:r>
      <w:r w:rsidR="00C73381">
        <w:rPr>
          <w:rFonts w:ascii="Arial" w:hAnsi="Arial" w:cs="Arial"/>
          <w:szCs w:val="24"/>
        </w:rPr>
        <w:t>and end of year returns.</w:t>
      </w:r>
    </w:p>
    <w:p w14:paraId="6CF803B1" w14:textId="17195BE7" w:rsidR="00E56C13" w:rsidRDefault="00E56C13" w:rsidP="00E56C13">
      <w:pPr>
        <w:spacing w:line="240" w:lineRule="auto"/>
        <w:rPr>
          <w:rFonts w:cstheme="minorHAnsi"/>
          <w:b/>
          <w:szCs w:val="24"/>
        </w:rPr>
      </w:pPr>
      <w:r>
        <w:rPr>
          <w:rFonts w:cstheme="minorHAnsi"/>
          <w:b/>
          <w:szCs w:val="24"/>
        </w:rPr>
        <w:t>1</w:t>
      </w:r>
      <w:r w:rsidR="006E5F37">
        <w:rPr>
          <w:rFonts w:cstheme="minorHAnsi"/>
          <w:b/>
          <w:szCs w:val="24"/>
        </w:rPr>
        <w:t>5</w:t>
      </w:r>
      <w:r>
        <w:rPr>
          <w:rFonts w:cstheme="minorHAnsi"/>
          <w:b/>
          <w:szCs w:val="24"/>
        </w:rPr>
        <w:t xml:space="preserve">. </w:t>
      </w:r>
      <w:r w:rsidRPr="004C2D21">
        <w:rPr>
          <w:rFonts w:cstheme="minorHAnsi"/>
          <w:b/>
          <w:szCs w:val="24"/>
        </w:rPr>
        <w:t xml:space="preserve">How do we submit </w:t>
      </w:r>
      <w:r w:rsidR="00C73381">
        <w:rPr>
          <w:rFonts w:cstheme="minorHAnsi"/>
          <w:b/>
          <w:szCs w:val="24"/>
        </w:rPr>
        <w:t>bids</w:t>
      </w:r>
      <w:r w:rsidRPr="004C2D21">
        <w:rPr>
          <w:rFonts w:cstheme="minorHAnsi"/>
          <w:b/>
          <w:szCs w:val="24"/>
        </w:rPr>
        <w:t>?</w:t>
      </w:r>
    </w:p>
    <w:p w14:paraId="01B29172" w14:textId="23542CCA" w:rsidR="00E56C13" w:rsidRPr="00E56C13" w:rsidRDefault="00C73381" w:rsidP="00E56C13">
      <w:pPr>
        <w:spacing w:line="240" w:lineRule="auto"/>
        <w:rPr>
          <w:rFonts w:cstheme="minorHAnsi"/>
          <w:b/>
          <w:szCs w:val="24"/>
        </w:rPr>
      </w:pPr>
      <w:r>
        <w:rPr>
          <w:rFonts w:cstheme="minorHAnsi"/>
          <w:szCs w:val="24"/>
        </w:rPr>
        <w:t>Bids</w:t>
      </w:r>
      <w:r w:rsidR="00E56C13" w:rsidRPr="004C2D21">
        <w:rPr>
          <w:rFonts w:cstheme="minorHAnsi"/>
          <w:szCs w:val="24"/>
        </w:rPr>
        <w:t xml:space="preserve"> must be submitted to</w:t>
      </w:r>
      <w:r w:rsidR="00646197">
        <w:rPr>
          <w:rFonts w:cstheme="minorHAnsi"/>
          <w:szCs w:val="24"/>
        </w:rPr>
        <w:t xml:space="preserve"> </w:t>
      </w:r>
      <w:hyperlink r:id="rId15" w:history="1">
        <w:r w:rsidR="00646197" w:rsidRPr="00392468">
          <w:rPr>
            <w:rStyle w:val="Hyperlink"/>
            <w:rFonts w:cstheme="minorHAnsi"/>
            <w:szCs w:val="24"/>
          </w:rPr>
          <w:t>victimservicescommissioning@justice.gov.uk</w:t>
        </w:r>
      </w:hyperlink>
      <w:r w:rsidR="00646197">
        <w:rPr>
          <w:rFonts w:cstheme="minorHAnsi"/>
          <w:szCs w:val="24"/>
        </w:rPr>
        <w:t xml:space="preserve"> using t</w:t>
      </w:r>
      <w:r w:rsidR="00E56C13">
        <w:rPr>
          <w:rFonts w:cstheme="minorHAnsi"/>
          <w:szCs w:val="24"/>
        </w:rPr>
        <w:t xml:space="preserve">he attached </w:t>
      </w:r>
      <w:r w:rsidR="00D14E3F">
        <w:rPr>
          <w:rFonts w:cstheme="minorHAnsi"/>
          <w:szCs w:val="24"/>
        </w:rPr>
        <w:t>proforma</w:t>
      </w:r>
      <w:r w:rsidR="00E56C13">
        <w:rPr>
          <w:rFonts w:cstheme="minorHAnsi"/>
          <w:szCs w:val="24"/>
        </w:rPr>
        <w:t xml:space="preserve"> for the </w:t>
      </w:r>
      <w:r w:rsidR="00566564">
        <w:rPr>
          <w:rFonts w:cstheme="minorHAnsi"/>
          <w:szCs w:val="24"/>
        </w:rPr>
        <w:t>Male Rape Support Service</w:t>
      </w:r>
      <w:r w:rsidR="00E56C13">
        <w:rPr>
          <w:rFonts w:cstheme="minorHAnsi"/>
          <w:szCs w:val="24"/>
        </w:rPr>
        <w:t xml:space="preserve"> </w:t>
      </w:r>
      <w:r w:rsidR="00646197">
        <w:rPr>
          <w:rFonts w:cstheme="minorHAnsi"/>
          <w:szCs w:val="24"/>
        </w:rPr>
        <w:t>F</w:t>
      </w:r>
      <w:r w:rsidR="00E56C13">
        <w:rPr>
          <w:rFonts w:cstheme="minorHAnsi"/>
          <w:szCs w:val="24"/>
        </w:rPr>
        <w:t xml:space="preserve">und </w:t>
      </w:r>
      <w:r w:rsidR="00E56C13" w:rsidRPr="00646197">
        <w:rPr>
          <w:rFonts w:cstheme="minorHAnsi"/>
          <w:b/>
          <w:bCs/>
          <w:szCs w:val="24"/>
        </w:rPr>
        <w:t>by</w:t>
      </w:r>
      <w:r w:rsidR="00646197" w:rsidRPr="00646197">
        <w:rPr>
          <w:rFonts w:cstheme="minorHAnsi"/>
          <w:b/>
          <w:bCs/>
          <w:szCs w:val="24"/>
        </w:rPr>
        <w:t xml:space="preserve"> 12pm on Friday 25 June</w:t>
      </w:r>
      <w:r w:rsidR="00646197">
        <w:rPr>
          <w:rFonts w:cstheme="minorHAnsi"/>
          <w:szCs w:val="24"/>
        </w:rPr>
        <w:t>.</w:t>
      </w:r>
    </w:p>
    <w:p w14:paraId="3A826482" w14:textId="3535A373" w:rsidR="00E56C13" w:rsidRDefault="00E56C13" w:rsidP="00E56C13">
      <w:pPr>
        <w:spacing w:line="240" w:lineRule="auto"/>
        <w:rPr>
          <w:rFonts w:cstheme="minorHAnsi"/>
          <w:szCs w:val="24"/>
        </w:rPr>
      </w:pPr>
      <w:r w:rsidRPr="004C2D21">
        <w:rPr>
          <w:rFonts w:cstheme="minorHAnsi"/>
          <w:szCs w:val="24"/>
        </w:rPr>
        <w:t xml:space="preserve">Please ensure the name of your PCC is detailed on the </w:t>
      </w:r>
      <w:r w:rsidR="00C73381">
        <w:rPr>
          <w:rFonts w:cstheme="minorHAnsi"/>
          <w:szCs w:val="24"/>
        </w:rPr>
        <w:t>bid</w:t>
      </w:r>
      <w:r w:rsidRPr="004C2D21">
        <w:rPr>
          <w:rFonts w:cstheme="minorHAnsi"/>
          <w:szCs w:val="24"/>
        </w:rPr>
        <w:t xml:space="preserve"> and </w:t>
      </w:r>
      <w:r w:rsidR="00134E14">
        <w:rPr>
          <w:rFonts w:cstheme="minorHAnsi"/>
          <w:szCs w:val="24"/>
        </w:rPr>
        <w:t xml:space="preserve">in </w:t>
      </w:r>
      <w:r w:rsidRPr="004C2D21">
        <w:rPr>
          <w:rFonts w:cstheme="minorHAnsi"/>
          <w:szCs w:val="24"/>
        </w:rPr>
        <w:t xml:space="preserve">the subject </w:t>
      </w:r>
      <w:r w:rsidR="00134E14">
        <w:rPr>
          <w:rFonts w:cstheme="minorHAnsi"/>
          <w:szCs w:val="24"/>
        </w:rPr>
        <w:t xml:space="preserve">line </w:t>
      </w:r>
      <w:r w:rsidRPr="004C2D21">
        <w:rPr>
          <w:rFonts w:cstheme="minorHAnsi"/>
          <w:szCs w:val="24"/>
        </w:rPr>
        <w:t>of your email.</w:t>
      </w:r>
    </w:p>
    <w:p w14:paraId="2CF6B253" w14:textId="43FC16BF" w:rsidR="00F2306E" w:rsidRPr="0070269B" w:rsidRDefault="00F2306E" w:rsidP="0070269B">
      <w:pPr>
        <w:spacing w:line="240" w:lineRule="auto"/>
        <w:rPr>
          <w:rFonts w:cstheme="minorHAnsi"/>
          <w:b/>
          <w:szCs w:val="24"/>
        </w:rPr>
      </w:pPr>
      <w:r w:rsidRPr="0070269B">
        <w:rPr>
          <w:rFonts w:cstheme="minorHAnsi"/>
          <w:b/>
          <w:szCs w:val="24"/>
        </w:rPr>
        <w:t>1</w:t>
      </w:r>
      <w:r w:rsidR="006E5F37">
        <w:rPr>
          <w:rFonts w:cstheme="minorHAnsi"/>
          <w:b/>
          <w:szCs w:val="24"/>
        </w:rPr>
        <w:t>6</w:t>
      </w:r>
      <w:r w:rsidRPr="0070269B">
        <w:rPr>
          <w:rFonts w:cstheme="minorHAnsi"/>
          <w:b/>
          <w:szCs w:val="24"/>
        </w:rPr>
        <w:t xml:space="preserve">. How will the </w:t>
      </w:r>
      <w:r w:rsidR="005B5032">
        <w:rPr>
          <w:rFonts w:cstheme="minorHAnsi"/>
          <w:b/>
          <w:szCs w:val="24"/>
        </w:rPr>
        <w:t xml:space="preserve">male </w:t>
      </w:r>
      <w:r w:rsidRPr="0070269B">
        <w:rPr>
          <w:rFonts w:cstheme="minorHAnsi"/>
          <w:b/>
          <w:szCs w:val="24"/>
        </w:rPr>
        <w:t>funding be confirmed and distributed?</w:t>
      </w:r>
    </w:p>
    <w:p w14:paraId="60A4A6A2" w14:textId="1247B50A" w:rsidR="00F2306E" w:rsidRPr="005B5032" w:rsidRDefault="00F2306E" w:rsidP="005B5032">
      <w:pPr>
        <w:rPr>
          <w:rFonts w:ascii="Arial" w:eastAsia="Arial" w:hAnsi="Arial" w:cs="Arial"/>
          <w:color w:val="000000"/>
          <w:szCs w:val="24"/>
          <w:lang w:eastAsia="en-GB"/>
        </w:rPr>
      </w:pPr>
      <w:r w:rsidRPr="005B5032">
        <w:rPr>
          <w:rFonts w:ascii="Arial" w:eastAsia="Arial" w:hAnsi="Arial" w:cs="Arial"/>
          <w:color w:val="000000"/>
          <w:szCs w:val="24"/>
          <w:lang w:eastAsia="en-GB"/>
        </w:rPr>
        <w:t xml:space="preserve">As soon as the funding outcome is confirmed, </w:t>
      </w:r>
      <w:r w:rsidR="0057488A">
        <w:rPr>
          <w:rFonts w:ascii="Arial" w:eastAsia="Arial" w:hAnsi="Arial" w:cs="Arial"/>
          <w:color w:val="000000"/>
          <w:szCs w:val="24"/>
          <w:lang w:eastAsia="en-GB"/>
        </w:rPr>
        <w:t xml:space="preserve">grant </w:t>
      </w:r>
      <w:r w:rsidRPr="005B5032">
        <w:rPr>
          <w:rFonts w:ascii="Arial" w:eastAsia="Arial" w:hAnsi="Arial" w:cs="Arial"/>
          <w:color w:val="000000"/>
          <w:szCs w:val="24"/>
          <w:lang w:eastAsia="en-GB"/>
        </w:rPr>
        <w:t>funding offer letters will be issued to confirm the level of funding</w:t>
      </w:r>
      <w:r w:rsidR="00F12EA9">
        <w:rPr>
          <w:rFonts w:ascii="Arial" w:eastAsia="Arial" w:hAnsi="Arial" w:cs="Arial"/>
          <w:color w:val="000000"/>
          <w:szCs w:val="24"/>
          <w:lang w:eastAsia="en-GB"/>
        </w:rPr>
        <w:t>.</w:t>
      </w:r>
      <w:r w:rsidR="007851A9">
        <w:rPr>
          <w:rFonts w:ascii="Arial" w:eastAsia="Arial" w:hAnsi="Arial" w:cs="Arial"/>
          <w:color w:val="000000"/>
          <w:szCs w:val="24"/>
          <w:lang w:eastAsia="en-GB"/>
        </w:rPr>
        <w:t xml:space="preserve"> </w:t>
      </w:r>
      <w:r w:rsidRPr="005B5032">
        <w:rPr>
          <w:rFonts w:ascii="Arial" w:eastAsia="Arial" w:hAnsi="Arial" w:cs="Arial"/>
          <w:color w:val="000000"/>
          <w:szCs w:val="24"/>
          <w:lang w:eastAsia="en-GB"/>
        </w:rPr>
        <w:t xml:space="preserve">Subject to acceptance </w:t>
      </w:r>
      <w:r w:rsidR="00F12EA9">
        <w:rPr>
          <w:rFonts w:ascii="Arial" w:eastAsia="Arial" w:hAnsi="Arial" w:cs="Arial"/>
          <w:color w:val="000000"/>
          <w:szCs w:val="24"/>
          <w:lang w:eastAsia="en-GB"/>
        </w:rPr>
        <w:t xml:space="preserve">of the </w:t>
      </w:r>
      <w:r w:rsidRPr="005B5032">
        <w:rPr>
          <w:rFonts w:ascii="Arial" w:eastAsia="Arial" w:hAnsi="Arial" w:cs="Arial"/>
          <w:color w:val="000000"/>
          <w:szCs w:val="24"/>
          <w:lang w:eastAsia="en-GB"/>
        </w:rPr>
        <w:t>offer letter, the Ministry of Justice will issue grants in the following way:</w:t>
      </w:r>
    </w:p>
    <w:p w14:paraId="444C6D11" w14:textId="6A556ADB" w:rsidR="00F2306E" w:rsidRPr="00D75FAF" w:rsidRDefault="00F2306E" w:rsidP="00F2306E">
      <w:pPr>
        <w:pStyle w:val="ListParagraph"/>
        <w:numPr>
          <w:ilvl w:val="0"/>
          <w:numId w:val="42"/>
        </w:numPr>
        <w:rPr>
          <w:rFonts w:ascii="Arial" w:eastAsia="Arial" w:hAnsi="Arial" w:cs="Arial"/>
          <w:color w:val="000000"/>
          <w:sz w:val="24"/>
          <w:szCs w:val="24"/>
          <w:lang w:eastAsia="en-GB"/>
        </w:rPr>
      </w:pPr>
      <w:r w:rsidRPr="00D75FAF">
        <w:rPr>
          <w:rFonts w:ascii="Arial" w:eastAsia="Arial" w:hAnsi="Arial" w:cs="Arial"/>
          <w:color w:val="000000"/>
          <w:sz w:val="24"/>
          <w:szCs w:val="24"/>
          <w:lang w:eastAsia="en-GB"/>
        </w:rPr>
        <w:t xml:space="preserve">If </w:t>
      </w:r>
      <w:r w:rsidR="00646197">
        <w:rPr>
          <w:rFonts w:ascii="Arial" w:eastAsia="Arial" w:hAnsi="Arial" w:cs="Arial"/>
          <w:color w:val="000000"/>
          <w:sz w:val="24"/>
          <w:szCs w:val="24"/>
          <w:lang w:eastAsia="en-GB"/>
        </w:rPr>
        <w:t xml:space="preserve">the </w:t>
      </w:r>
      <w:r w:rsidR="005263CA">
        <w:rPr>
          <w:rFonts w:ascii="Arial" w:eastAsia="Arial" w:hAnsi="Arial" w:cs="Arial"/>
          <w:color w:val="000000"/>
          <w:sz w:val="24"/>
          <w:szCs w:val="24"/>
          <w:lang w:eastAsia="en-GB"/>
        </w:rPr>
        <w:t>organisation</w:t>
      </w:r>
      <w:r w:rsidR="00646197">
        <w:rPr>
          <w:rFonts w:ascii="Arial" w:eastAsia="Arial" w:hAnsi="Arial" w:cs="Arial"/>
          <w:color w:val="000000"/>
          <w:sz w:val="24"/>
          <w:szCs w:val="24"/>
          <w:lang w:eastAsia="en-GB"/>
        </w:rPr>
        <w:t xml:space="preserve"> is </w:t>
      </w:r>
      <w:r w:rsidRPr="00D75FAF">
        <w:rPr>
          <w:rFonts w:ascii="Arial" w:eastAsia="Arial" w:hAnsi="Arial" w:cs="Arial"/>
          <w:color w:val="000000"/>
          <w:sz w:val="24"/>
          <w:szCs w:val="24"/>
          <w:lang w:eastAsia="en-GB"/>
        </w:rPr>
        <w:t xml:space="preserve">a rape support service and </w:t>
      </w:r>
      <w:r w:rsidRPr="00F12EA9">
        <w:rPr>
          <w:rFonts w:ascii="Arial" w:eastAsia="Arial" w:hAnsi="Arial" w:cs="Arial"/>
          <w:color w:val="000000"/>
          <w:sz w:val="24"/>
          <w:szCs w:val="24"/>
          <w:u w:val="single"/>
          <w:lang w:eastAsia="en-GB"/>
        </w:rPr>
        <w:t xml:space="preserve">already </w:t>
      </w:r>
      <w:r w:rsidR="002E0E75">
        <w:rPr>
          <w:rFonts w:ascii="Arial" w:eastAsia="Arial" w:hAnsi="Arial" w:cs="Arial"/>
          <w:color w:val="000000"/>
          <w:sz w:val="24"/>
          <w:szCs w:val="24"/>
          <w:u w:val="single"/>
          <w:lang w:eastAsia="en-GB"/>
        </w:rPr>
        <w:t xml:space="preserve">in </w:t>
      </w:r>
      <w:r w:rsidRPr="00F12EA9">
        <w:rPr>
          <w:rFonts w:ascii="Arial" w:eastAsia="Arial" w:hAnsi="Arial" w:cs="Arial"/>
          <w:color w:val="000000"/>
          <w:sz w:val="24"/>
          <w:szCs w:val="24"/>
          <w:u w:val="single"/>
          <w:lang w:eastAsia="en-GB"/>
        </w:rPr>
        <w:t xml:space="preserve">receipt of a </w:t>
      </w:r>
      <w:r w:rsidRPr="005B5032">
        <w:rPr>
          <w:rFonts w:ascii="Arial" w:eastAsia="Arial" w:hAnsi="Arial" w:cs="Arial"/>
          <w:color w:val="000000"/>
          <w:sz w:val="24"/>
          <w:szCs w:val="24"/>
          <w:u w:val="single"/>
        </w:rPr>
        <w:t xml:space="preserve">MoJ Rape and Sexual Abuse </w:t>
      </w:r>
      <w:r w:rsidR="002E0E75">
        <w:rPr>
          <w:rFonts w:ascii="Arial" w:eastAsia="Arial" w:hAnsi="Arial" w:cs="Arial"/>
          <w:color w:val="000000"/>
          <w:sz w:val="24"/>
          <w:szCs w:val="24"/>
          <w:u w:val="single"/>
        </w:rPr>
        <w:t xml:space="preserve">Support </w:t>
      </w:r>
      <w:r w:rsidRPr="005B5032">
        <w:rPr>
          <w:rFonts w:ascii="Arial" w:eastAsia="Arial" w:hAnsi="Arial" w:cs="Arial"/>
          <w:color w:val="000000"/>
          <w:sz w:val="24"/>
          <w:szCs w:val="24"/>
          <w:u w:val="single"/>
        </w:rPr>
        <w:t>Fund</w:t>
      </w:r>
      <w:r w:rsidRPr="00F12EA9">
        <w:rPr>
          <w:rFonts w:ascii="Arial" w:eastAsia="Arial" w:hAnsi="Arial" w:cs="Arial"/>
          <w:color w:val="000000"/>
          <w:sz w:val="24"/>
          <w:szCs w:val="24"/>
          <w:u w:val="single"/>
          <w:lang w:eastAsia="en-GB"/>
        </w:rPr>
        <w:t xml:space="preserve"> grant from the MoJ</w:t>
      </w:r>
      <w:r w:rsidRPr="005B5032">
        <w:rPr>
          <w:rFonts w:ascii="Arial" w:eastAsia="Arial" w:hAnsi="Arial" w:cs="Arial"/>
          <w:color w:val="000000"/>
          <w:sz w:val="24"/>
          <w:szCs w:val="24"/>
          <w:u w:val="single"/>
          <w:lang w:eastAsia="en-GB"/>
        </w:rPr>
        <w:t>,</w:t>
      </w:r>
      <w:r w:rsidRPr="00D75FAF">
        <w:rPr>
          <w:rFonts w:ascii="Arial" w:eastAsia="Arial" w:hAnsi="Arial" w:cs="Arial"/>
          <w:color w:val="000000"/>
          <w:sz w:val="24"/>
          <w:szCs w:val="24"/>
          <w:lang w:eastAsia="en-GB"/>
        </w:rPr>
        <w:t xml:space="preserve"> then we will issue a grant addendum notice to </w:t>
      </w:r>
      <w:r w:rsidR="00637382">
        <w:rPr>
          <w:rFonts w:ascii="Arial" w:eastAsia="Arial" w:hAnsi="Arial" w:cs="Arial"/>
          <w:color w:val="000000"/>
          <w:sz w:val="24"/>
          <w:szCs w:val="24"/>
          <w:lang w:eastAsia="en-GB"/>
        </w:rPr>
        <w:t>their</w:t>
      </w:r>
      <w:r>
        <w:rPr>
          <w:rFonts w:ascii="Arial" w:eastAsia="Arial" w:hAnsi="Arial" w:cs="Arial"/>
          <w:color w:val="000000"/>
          <w:sz w:val="24"/>
          <w:szCs w:val="24"/>
          <w:lang w:eastAsia="en-GB"/>
        </w:rPr>
        <w:t xml:space="preserve"> </w:t>
      </w:r>
      <w:r w:rsidRPr="00D75FAF">
        <w:rPr>
          <w:rFonts w:ascii="Arial" w:eastAsia="Arial" w:hAnsi="Arial" w:cs="Arial"/>
          <w:color w:val="000000"/>
          <w:sz w:val="24"/>
          <w:szCs w:val="24"/>
          <w:lang w:eastAsia="en-GB"/>
        </w:rPr>
        <w:t>existing grant;</w:t>
      </w:r>
    </w:p>
    <w:p w14:paraId="6DDEC8F8" w14:textId="77777777" w:rsidR="00F2306E" w:rsidRDefault="00F2306E" w:rsidP="005B5032">
      <w:pPr>
        <w:pStyle w:val="ListParagraph"/>
        <w:rPr>
          <w:rFonts w:ascii="Arial" w:eastAsia="Arial" w:hAnsi="Arial" w:cs="Arial"/>
          <w:color w:val="000000"/>
          <w:sz w:val="24"/>
          <w:szCs w:val="24"/>
          <w:lang w:eastAsia="en-GB"/>
        </w:rPr>
      </w:pPr>
    </w:p>
    <w:p w14:paraId="199FDE7B" w14:textId="03E4EF3D" w:rsidR="00F2306E" w:rsidRDefault="00F2306E" w:rsidP="00F2306E">
      <w:pPr>
        <w:pStyle w:val="ListParagraph"/>
        <w:numPr>
          <w:ilvl w:val="0"/>
          <w:numId w:val="42"/>
        </w:numPr>
        <w:rPr>
          <w:rFonts w:ascii="Arial" w:eastAsia="Arial" w:hAnsi="Arial" w:cs="Arial"/>
          <w:color w:val="000000"/>
          <w:sz w:val="24"/>
          <w:szCs w:val="24"/>
          <w:lang w:eastAsia="en-GB"/>
        </w:rPr>
      </w:pPr>
      <w:r w:rsidRPr="00D75FAF">
        <w:rPr>
          <w:rFonts w:ascii="Arial" w:eastAsia="Arial" w:hAnsi="Arial" w:cs="Arial"/>
          <w:color w:val="000000"/>
          <w:sz w:val="24"/>
          <w:szCs w:val="24"/>
          <w:lang w:eastAsia="en-GB"/>
        </w:rPr>
        <w:t xml:space="preserve">If </w:t>
      </w:r>
      <w:r w:rsidR="00637382">
        <w:rPr>
          <w:rFonts w:ascii="Arial" w:eastAsia="Arial" w:hAnsi="Arial" w:cs="Arial"/>
          <w:color w:val="000000"/>
          <w:sz w:val="24"/>
          <w:szCs w:val="24"/>
          <w:lang w:eastAsia="en-GB"/>
        </w:rPr>
        <w:t xml:space="preserve">the </w:t>
      </w:r>
      <w:r w:rsidR="005263CA">
        <w:rPr>
          <w:rFonts w:ascii="Arial" w:eastAsia="Arial" w:hAnsi="Arial" w:cs="Arial"/>
          <w:color w:val="000000"/>
          <w:sz w:val="24"/>
          <w:szCs w:val="24"/>
          <w:lang w:eastAsia="en-GB"/>
        </w:rPr>
        <w:t>organisation is</w:t>
      </w:r>
      <w:r w:rsidRPr="00D75FAF">
        <w:rPr>
          <w:rFonts w:ascii="Arial" w:eastAsia="Arial" w:hAnsi="Arial" w:cs="Arial"/>
          <w:color w:val="000000"/>
          <w:sz w:val="24"/>
          <w:szCs w:val="24"/>
          <w:lang w:eastAsia="en-GB"/>
        </w:rPr>
        <w:t xml:space="preserve"> </w:t>
      </w:r>
      <w:r w:rsidR="002E0E75">
        <w:rPr>
          <w:rFonts w:ascii="Arial" w:eastAsia="Arial" w:hAnsi="Arial" w:cs="Arial"/>
          <w:color w:val="000000"/>
          <w:sz w:val="24"/>
          <w:szCs w:val="24"/>
          <w:lang w:eastAsia="en-GB"/>
        </w:rPr>
        <w:t xml:space="preserve">a </w:t>
      </w:r>
      <w:r w:rsidRPr="00D75FAF">
        <w:rPr>
          <w:rFonts w:ascii="Arial" w:eastAsia="Arial" w:hAnsi="Arial" w:cs="Arial"/>
          <w:color w:val="000000"/>
          <w:sz w:val="24"/>
          <w:szCs w:val="24"/>
          <w:lang w:eastAsia="en-GB"/>
        </w:rPr>
        <w:t>provider in one of the five devolved sexual violence commissioning test areas (Cambridgeshire, Essex, Hampshire, MOPAC/London and Nottinghamshire</w:t>
      </w:r>
      <w:r>
        <w:rPr>
          <w:rFonts w:ascii="Arial" w:eastAsia="Arial" w:hAnsi="Arial" w:cs="Arial"/>
          <w:color w:val="000000"/>
          <w:sz w:val="24"/>
          <w:szCs w:val="24"/>
          <w:lang w:eastAsia="en-GB"/>
        </w:rPr>
        <w:t>)</w:t>
      </w:r>
      <w:r w:rsidRPr="00D75FAF">
        <w:rPr>
          <w:rFonts w:ascii="Arial" w:eastAsia="Arial" w:hAnsi="Arial" w:cs="Arial"/>
          <w:color w:val="000000"/>
          <w:sz w:val="24"/>
          <w:szCs w:val="24"/>
          <w:lang w:eastAsia="en-GB"/>
        </w:rPr>
        <w:t xml:space="preserve"> </w:t>
      </w:r>
      <w:r w:rsidRPr="00D75FAF">
        <w:rPr>
          <w:rFonts w:ascii="Arial" w:eastAsia="Arial" w:hAnsi="Arial" w:cs="Arial"/>
          <w:color w:val="000000"/>
          <w:sz w:val="24"/>
          <w:szCs w:val="24"/>
          <w:u w:val="single"/>
          <w:lang w:eastAsia="en-GB"/>
        </w:rPr>
        <w:t>or</w:t>
      </w:r>
      <w:r w:rsidRPr="00D75FAF">
        <w:rPr>
          <w:rFonts w:ascii="Arial" w:eastAsia="Arial" w:hAnsi="Arial" w:cs="Arial"/>
          <w:color w:val="000000"/>
          <w:sz w:val="24"/>
          <w:szCs w:val="24"/>
          <w:lang w:eastAsia="en-GB"/>
        </w:rPr>
        <w:t xml:space="preserve"> a new provider that does not have an existing rape support service grant awarded by the MoJ</w:t>
      </w:r>
      <w:r w:rsidR="007851A9">
        <w:rPr>
          <w:rFonts w:ascii="Arial" w:eastAsia="Arial" w:hAnsi="Arial" w:cs="Arial"/>
          <w:color w:val="000000"/>
          <w:sz w:val="24"/>
          <w:szCs w:val="24"/>
          <w:lang w:eastAsia="en-GB"/>
        </w:rPr>
        <w:t xml:space="preserve">, </w:t>
      </w:r>
      <w:r w:rsidRPr="00D75FAF">
        <w:rPr>
          <w:rFonts w:ascii="Arial" w:eastAsia="Arial" w:hAnsi="Arial" w:cs="Arial"/>
          <w:color w:val="000000"/>
          <w:sz w:val="24"/>
          <w:szCs w:val="24"/>
          <w:lang w:eastAsia="en-GB"/>
        </w:rPr>
        <w:t xml:space="preserve">funding will be </w:t>
      </w:r>
      <w:r w:rsidR="005263CA">
        <w:rPr>
          <w:rFonts w:ascii="Arial" w:eastAsia="Arial" w:hAnsi="Arial" w:cs="Arial"/>
          <w:color w:val="000000"/>
          <w:sz w:val="24"/>
          <w:szCs w:val="24"/>
          <w:lang w:eastAsia="en-GB"/>
        </w:rPr>
        <w:t>delivered</w:t>
      </w:r>
      <w:r w:rsidRPr="00D75FAF">
        <w:rPr>
          <w:rFonts w:ascii="Arial" w:eastAsia="Arial" w:hAnsi="Arial" w:cs="Arial"/>
          <w:color w:val="000000"/>
          <w:sz w:val="24"/>
          <w:szCs w:val="24"/>
          <w:lang w:eastAsia="en-GB"/>
        </w:rPr>
        <w:t xml:space="preserve"> </w:t>
      </w:r>
      <w:r w:rsidR="00746822">
        <w:rPr>
          <w:rFonts w:ascii="Arial" w:eastAsia="Arial" w:hAnsi="Arial" w:cs="Arial"/>
          <w:color w:val="000000"/>
          <w:sz w:val="24"/>
          <w:szCs w:val="24"/>
          <w:lang w:eastAsia="en-GB"/>
        </w:rPr>
        <w:t>through</w:t>
      </w:r>
      <w:r w:rsidRPr="00D75FAF">
        <w:rPr>
          <w:rFonts w:ascii="Arial" w:eastAsia="Arial" w:hAnsi="Arial" w:cs="Arial"/>
          <w:color w:val="000000"/>
          <w:sz w:val="24"/>
          <w:szCs w:val="24"/>
          <w:lang w:eastAsia="en-GB"/>
        </w:rPr>
        <w:t xml:space="preserve"> the PCC via</w:t>
      </w:r>
      <w:r w:rsidR="00746822">
        <w:rPr>
          <w:rFonts w:ascii="Arial" w:eastAsia="Arial" w:hAnsi="Arial" w:cs="Arial"/>
          <w:color w:val="000000"/>
          <w:sz w:val="24"/>
          <w:szCs w:val="24"/>
          <w:lang w:eastAsia="en-GB"/>
        </w:rPr>
        <w:t xml:space="preserve"> an addendum to</w:t>
      </w:r>
      <w:r w:rsidRPr="00D75FAF">
        <w:rPr>
          <w:rFonts w:ascii="Arial" w:eastAsia="Arial" w:hAnsi="Arial" w:cs="Arial"/>
          <w:color w:val="000000"/>
          <w:sz w:val="24"/>
          <w:szCs w:val="24"/>
          <w:lang w:eastAsia="en-GB"/>
        </w:rPr>
        <w:t xml:space="preserve"> the existing Local Commissioning of Victims’ Support Services Grant </w:t>
      </w:r>
      <w:r>
        <w:rPr>
          <w:rFonts w:ascii="Arial" w:eastAsia="Arial" w:hAnsi="Arial" w:cs="Arial"/>
          <w:color w:val="000000"/>
          <w:sz w:val="24"/>
          <w:szCs w:val="24"/>
          <w:lang w:eastAsia="en-GB"/>
        </w:rPr>
        <w:t>between the MoJ and PCC.</w:t>
      </w:r>
    </w:p>
    <w:p w14:paraId="5BCB3F36" w14:textId="00BAA372" w:rsidR="00F2306E" w:rsidRPr="005B5032" w:rsidRDefault="00F2306E" w:rsidP="005B5032">
      <w:pPr>
        <w:rPr>
          <w:rFonts w:ascii="Arial" w:eastAsia="Arial" w:hAnsi="Arial" w:cs="Arial"/>
          <w:color w:val="000000"/>
          <w:szCs w:val="24"/>
          <w:lang w:eastAsia="en-GB"/>
        </w:rPr>
      </w:pPr>
      <w:r w:rsidRPr="005B5032">
        <w:rPr>
          <w:rFonts w:ascii="Arial" w:eastAsia="Arial" w:hAnsi="Arial" w:cs="Arial"/>
          <w:color w:val="000000"/>
          <w:szCs w:val="24"/>
          <w:lang w:eastAsia="en-GB"/>
        </w:rPr>
        <w:t xml:space="preserve">Once all of the above documentation has been signed and returned payment will be made in accordance with the payment schedule (to be agreed at a later date).  </w:t>
      </w:r>
    </w:p>
    <w:p w14:paraId="0D6C0EA2" w14:textId="0F23E5E8" w:rsidR="003B6CD0" w:rsidRDefault="003B6CD0" w:rsidP="21535AC3">
      <w:pPr>
        <w:spacing w:after="160" w:line="259" w:lineRule="auto"/>
      </w:pPr>
      <w:r w:rsidRPr="21535AC3">
        <w:br w:type="page"/>
      </w:r>
    </w:p>
    <w:p w14:paraId="277BF7F7" w14:textId="77777777" w:rsidR="004F2FBB" w:rsidRDefault="003B6CD0" w:rsidP="21535AC3">
      <w:pPr>
        <w:spacing w:line="240" w:lineRule="auto"/>
        <w:rPr>
          <w:b/>
          <w:bCs/>
        </w:rPr>
      </w:pPr>
      <w:r w:rsidRPr="008106E9">
        <w:rPr>
          <w:b/>
          <w:bCs/>
        </w:rPr>
        <w:lastRenderedPageBreak/>
        <w:t>ANNEX A</w:t>
      </w:r>
    </w:p>
    <w:p w14:paraId="47323354" w14:textId="6E61580E" w:rsidR="003B6CD0" w:rsidRPr="008106E9" w:rsidRDefault="003B6CD0" w:rsidP="21535AC3">
      <w:pPr>
        <w:spacing w:line="240" w:lineRule="auto"/>
        <w:rPr>
          <w:b/>
          <w:bCs/>
        </w:rPr>
      </w:pPr>
      <w:r w:rsidRPr="008106E9">
        <w:rPr>
          <w:b/>
          <w:bCs/>
        </w:rPr>
        <w:t xml:space="preserve">MALE </w:t>
      </w:r>
      <w:r w:rsidR="00914056" w:rsidRPr="008106E9">
        <w:rPr>
          <w:b/>
          <w:bCs/>
        </w:rPr>
        <w:t>RAPE SUPPORT SERVICE FUND</w:t>
      </w:r>
      <w:r w:rsidRPr="008106E9">
        <w:rPr>
          <w:b/>
          <w:bCs/>
        </w:rPr>
        <w:t xml:space="preserve"> ELIGIBILITY AND EVALUATION CRITERIA</w:t>
      </w:r>
    </w:p>
    <w:p w14:paraId="223B0750" w14:textId="77777777" w:rsidR="008B2B48" w:rsidRPr="008B2B48" w:rsidRDefault="008B2B48" w:rsidP="008B2B48">
      <w:pPr>
        <w:pStyle w:val="ListParagraph"/>
        <w:rPr>
          <w:rFonts w:ascii="Arial" w:eastAsia="Arial" w:hAnsi="Arial" w:cs="Arial"/>
          <w:color w:val="000000"/>
          <w:sz w:val="24"/>
          <w:szCs w:val="24"/>
          <w:lang w:eastAsia="en-GB"/>
        </w:rPr>
      </w:pPr>
    </w:p>
    <w:p w14:paraId="782C2081" w14:textId="5C4168F1" w:rsidR="004177B4" w:rsidRDefault="00792444" w:rsidP="004177B4">
      <w:pPr>
        <w:pStyle w:val="ListParagraph"/>
        <w:numPr>
          <w:ilvl w:val="0"/>
          <w:numId w:val="41"/>
        </w:numPr>
        <w:spacing w:after="0"/>
        <w:rPr>
          <w:rFonts w:ascii="Arial" w:eastAsia="Arial" w:hAnsi="Arial" w:cs="Arial"/>
          <w:color w:val="000000"/>
          <w:sz w:val="24"/>
          <w:szCs w:val="24"/>
          <w:lang w:eastAsia="en-GB"/>
        </w:rPr>
      </w:pPr>
      <w:r>
        <w:rPr>
          <w:rFonts w:ascii="Arial" w:eastAsia="Arial" w:hAnsi="Arial" w:cs="Arial"/>
          <w:color w:val="000000" w:themeColor="text2"/>
          <w:sz w:val="24"/>
          <w:szCs w:val="24"/>
          <w:lang w:eastAsia="en-GB"/>
        </w:rPr>
        <w:t>This Fund is open to MoJ directly commissioned services (those in receipt of grants from the Rape and Sexual Abuse Support Fund) and PCC commissioned and non-commissioned specialist services</w:t>
      </w:r>
      <w:r w:rsidR="00F83218">
        <w:rPr>
          <w:rFonts w:ascii="Arial" w:eastAsia="Arial" w:hAnsi="Arial" w:cs="Arial"/>
          <w:color w:val="000000" w:themeColor="text2"/>
          <w:sz w:val="24"/>
          <w:szCs w:val="24"/>
          <w:lang w:eastAsia="en-GB"/>
        </w:rPr>
        <w:t xml:space="preserve"> (i.e. those not currently receiving grant funding from either MoJ or a PCC, but who can evidence they meet the criteria of the Fund)</w:t>
      </w:r>
      <w:r>
        <w:rPr>
          <w:rFonts w:ascii="Arial" w:eastAsia="Arial" w:hAnsi="Arial" w:cs="Arial"/>
          <w:color w:val="000000" w:themeColor="text2"/>
          <w:sz w:val="24"/>
          <w:szCs w:val="24"/>
          <w:lang w:eastAsia="en-GB"/>
        </w:rPr>
        <w:t xml:space="preserve">. </w:t>
      </w:r>
    </w:p>
    <w:p w14:paraId="0E8977C2" w14:textId="77777777" w:rsidR="004177B4" w:rsidRPr="004177B4" w:rsidRDefault="004177B4" w:rsidP="004177B4">
      <w:pPr>
        <w:pStyle w:val="ListParagraph"/>
        <w:spacing w:after="0"/>
        <w:ind w:left="360"/>
        <w:rPr>
          <w:rFonts w:ascii="Arial" w:eastAsia="Arial" w:hAnsi="Arial" w:cs="Arial"/>
          <w:color w:val="000000"/>
          <w:sz w:val="24"/>
          <w:szCs w:val="24"/>
          <w:lang w:eastAsia="en-GB"/>
        </w:rPr>
      </w:pPr>
    </w:p>
    <w:p w14:paraId="19E99508" w14:textId="41A2DAA5" w:rsidR="00665B34" w:rsidRDefault="005F6DF1" w:rsidP="00665B34">
      <w:pPr>
        <w:pStyle w:val="ListParagraph"/>
        <w:numPr>
          <w:ilvl w:val="0"/>
          <w:numId w:val="41"/>
        </w:numPr>
        <w:spacing w:after="0"/>
        <w:rPr>
          <w:rFonts w:ascii="Arial" w:eastAsia="Arial" w:hAnsi="Arial" w:cs="Arial"/>
          <w:color w:val="000000"/>
          <w:sz w:val="24"/>
          <w:szCs w:val="24"/>
          <w:lang w:eastAsia="en-GB"/>
        </w:rPr>
      </w:pPr>
      <w:r>
        <w:rPr>
          <w:rFonts w:ascii="Arial" w:eastAsia="Arial" w:hAnsi="Arial" w:cs="Arial"/>
          <w:color w:val="000000" w:themeColor="text2"/>
          <w:sz w:val="24"/>
          <w:szCs w:val="24"/>
          <w:lang w:eastAsia="en-GB"/>
        </w:rPr>
        <w:t>Proposals must</w:t>
      </w:r>
      <w:r w:rsidR="00665B34" w:rsidRPr="21535AC3">
        <w:rPr>
          <w:rFonts w:ascii="Arial" w:eastAsia="Arial" w:hAnsi="Arial" w:cs="Arial"/>
          <w:color w:val="000000" w:themeColor="text2"/>
          <w:sz w:val="24"/>
          <w:szCs w:val="24"/>
          <w:lang w:eastAsia="en-GB"/>
        </w:rPr>
        <w:t xml:space="preserve"> be focused on the delivery of high</w:t>
      </w:r>
      <w:r w:rsidR="00665B34">
        <w:rPr>
          <w:rFonts w:ascii="Arial" w:eastAsia="Arial" w:hAnsi="Arial" w:cs="Arial"/>
          <w:color w:val="000000" w:themeColor="text2"/>
          <w:sz w:val="24"/>
          <w:szCs w:val="24"/>
          <w:lang w:eastAsia="en-GB"/>
        </w:rPr>
        <w:t>-</w:t>
      </w:r>
      <w:r w:rsidR="00665B34" w:rsidRPr="21535AC3">
        <w:rPr>
          <w:rFonts w:ascii="Arial" w:eastAsia="Arial" w:hAnsi="Arial" w:cs="Arial"/>
          <w:color w:val="000000" w:themeColor="text2"/>
          <w:sz w:val="24"/>
          <w:szCs w:val="24"/>
          <w:lang w:eastAsia="en-GB"/>
        </w:rPr>
        <w:t xml:space="preserve">quality specialist sexual violence services to meet the specific needs of men and boys, and </w:t>
      </w:r>
      <w:r w:rsidR="00665B34">
        <w:rPr>
          <w:rFonts w:ascii="Arial" w:eastAsia="Arial" w:hAnsi="Arial" w:cs="Arial"/>
          <w:color w:val="000000" w:themeColor="text2"/>
          <w:sz w:val="24"/>
          <w:szCs w:val="24"/>
          <w:lang w:eastAsia="en-GB"/>
        </w:rPr>
        <w:t>aim to</w:t>
      </w:r>
      <w:r w:rsidR="00665B34" w:rsidRPr="21535AC3">
        <w:rPr>
          <w:rFonts w:ascii="Arial" w:eastAsia="Arial" w:hAnsi="Arial" w:cs="Arial"/>
          <w:color w:val="000000" w:themeColor="text2"/>
          <w:sz w:val="24"/>
          <w:szCs w:val="24"/>
          <w:lang w:eastAsia="en-GB"/>
        </w:rPr>
        <w:t xml:space="preserve"> respond to demand arising as a result of the pandemic.  </w:t>
      </w:r>
    </w:p>
    <w:p w14:paraId="768AA292" w14:textId="77777777" w:rsidR="00665B34" w:rsidRPr="00665B34" w:rsidRDefault="00665B34" w:rsidP="00665B34">
      <w:pPr>
        <w:pStyle w:val="ListParagraph"/>
        <w:spacing w:after="0"/>
        <w:ind w:left="360"/>
        <w:rPr>
          <w:rFonts w:ascii="Arial" w:eastAsia="Arial" w:hAnsi="Arial" w:cs="Arial"/>
          <w:color w:val="000000"/>
          <w:sz w:val="24"/>
          <w:szCs w:val="24"/>
          <w:lang w:eastAsia="en-GB"/>
        </w:rPr>
      </w:pPr>
    </w:p>
    <w:p w14:paraId="29377828" w14:textId="31070D01" w:rsidR="00736B85" w:rsidRPr="00665B34" w:rsidRDefault="004B24DF" w:rsidP="00311209">
      <w:pPr>
        <w:pStyle w:val="ListParagraph"/>
        <w:numPr>
          <w:ilvl w:val="0"/>
          <w:numId w:val="41"/>
        </w:numPr>
        <w:spacing w:after="0"/>
        <w:rPr>
          <w:rFonts w:ascii="Arial" w:eastAsia="Arial" w:hAnsi="Arial" w:cs="Arial"/>
          <w:color w:val="000000"/>
          <w:sz w:val="24"/>
          <w:szCs w:val="24"/>
          <w:lang w:eastAsia="en-GB"/>
        </w:rPr>
      </w:pPr>
      <w:r w:rsidRPr="000619E1">
        <w:rPr>
          <w:rFonts w:ascii="Arial" w:eastAsia="Arial" w:hAnsi="Arial" w:cs="Arial"/>
          <w:color w:val="000000" w:themeColor="text2"/>
          <w:sz w:val="24"/>
          <w:szCs w:val="24"/>
          <w:lang w:eastAsia="en-GB"/>
        </w:rPr>
        <w:t>As well as considering bids from individual providers, we will also consider partnership</w:t>
      </w:r>
      <w:r w:rsidR="004E4F60" w:rsidRPr="000619E1">
        <w:rPr>
          <w:rFonts w:ascii="Arial" w:eastAsia="Arial" w:hAnsi="Arial" w:cs="Arial"/>
          <w:color w:val="000000" w:themeColor="text2"/>
          <w:sz w:val="24"/>
          <w:szCs w:val="24"/>
          <w:lang w:eastAsia="en-GB"/>
        </w:rPr>
        <w:t xml:space="preserve">/collaborative </w:t>
      </w:r>
      <w:r w:rsidRPr="000619E1">
        <w:rPr>
          <w:rFonts w:ascii="Arial" w:eastAsia="Arial" w:hAnsi="Arial" w:cs="Arial"/>
          <w:color w:val="000000" w:themeColor="text2"/>
          <w:sz w:val="24"/>
          <w:szCs w:val="24"/>
          <w:lang w:eastAsia="en-GB"/>
        </w:rPr>
        <w:t>bid</w:t>
      </w:r>
      <w:r w:rsidR="004E4F60" w:rsidRPr="000619E1">
        <w:rPr>
          <w:rFonts w:ascii="Arial" w:eastAsia="Arial" w:hAnsi="Arial" w:cs="Arial"/>
          <w:color w:val="000000" w:themeColor="text2"/>
          <w:sz w:val="24"/>
          <w:szCs w:val="24"/>
          <w:lang w:eastAsia="en-GB"/>
        </w:rPr>
        <w:t xml:space="preserve">s, including those that seek to cover more than one geographical area. </w:t>
      </w:r>
      <w:r w:rsidR="008B2B48" w:rsidRPr="000619E1">
        <w:rPr>
          <w:rFonts w:ascii="Arial" w:eastAsia="Arial" w:hAnsi="Arial" w:cs="Arial"/>
          <w:color w:val="000000" w:themeColor="text2"/>
          <w:sz w:val="24"/>
          <w:szCs w:val="24"/>
          <w:lang w:eastAsia="en-GB"/>
        </w:rPr>
        <w:t xml:space="preserve"> </w:t>
      </w:r>
    </w:p>
    <w:p w14:paraId="0912B59B" w14:textId="77777777" w:rsidR="00665B34" w:rsidRPr="00665B34" w:rsidRDefault="00665B34" w:rsidP="00665B34">
      <w:pPr>
        <w:pStyle w:val="ListParagraph"/>
        <w:rPr>
          <w:rFonts w:ascii="Arial" w:eastAsia="Arial" w:hAnsi="Arial" w:cs="Arial"/>
          <w:color w:val="000000"/>
          <w:sz w:val="24"/>
          <w:szCs w:val="24"/>
          <w:lang w:eastAsia="en-GB"/>
        </w:rPr>
      </w:pPr>
    </w:p>
    <w:p w14:paraId="5A299A56" w14:textId="5463C4A2" w:rsidR="00665B34" w:rsidRPr="000619E1" w:rsidRDefault="00044C28" w:rsidP="00311209">
      <w:pPr>
        <w:pStyle w:val="ListParagraph"/>
        <w:numPr>
          <w:ilvl w:val="0"/>
          <w:numId w:val="41"/>
        </w:numPr>
        <w:spacing w:after="0"/>
        <w:rPr>
          <w:rFonts w:ascii="Arial" w:eastAsia="Arial" w:hAnsi="Arial" w:cs="Arial"/>
          <w:color w:val="000000"/>
          <w:sz w:val="24"/>
          <w:szCs w:val="24"/>
          <w:lang w:eastAsia="en-GB"/>
        </w:rPr>
      </w:pPr>
      <w:r>
        <w:rPr>
          <w:rFonts w:ascii="Arial" w:eastAsia="Arial" w:hAnsi="Arial" w:cs="Arial"/>
          <w:color w:val="000000" w:themeColor="text2"/>
          <w:sz w:val="24"/>
          <w:szCs w:val="24"/>
          <w:lang w:eastAsia="en-GB"/>
        </w:rPr>
        <w:t xml:space="preserve">£1.4m is available for </w:t>
      </w:r>
      <w:r>
        <w:rPr>
          <w:rFonts w:ascii="Arial" w:eastAsia="Arial" w:hAnsi="Arial" w:cs="Arial"/>
          <w:b/>
          <w:bCs/>
          <w:color w:val="000000" w:themeColor="text2"/>
          <w:sz w:val="24"/>
          <w:szCs w:val="24"/>
          <w:lang w:eastAsia="en-GB"/>
        </w:rPr>
        <w:t>this financial year only</w:t>
      </w:r>
      <w:r>
        <w:rPr>
          <w:rFonts w:ascii="Arial" w:eastAsia="Arial" w:hAnsi="Arial" w:cs="Arial"/>
          <w:color w:val="000000" w:themeColor="text2"/>
          <w:sz w:val="24"/>
          <w:szCs w:val="24"/>
          <w:lang w:eastAsia="en-GB"/>
        </w:rPr>
        <w:t xml:space="preserve">, until 31 March 2022. </w:t>
      </w:r>
      <w:r w:rsidR="00665B34" w:rsidRPr="21535AC3">
        <w:rPr>
          <w:rFonts w:ascii="Arial" w:eastAsia="Arial" w:hAnsi="Arial" w:cs="Arial"/>
          <w:color w:val="000000" w:themeColor="text2"/>
          <w:sz w:val="24"/>
          <w:szCs w:val="24"/>
          <w:lang w:eastAsia="en-GB"/>
        </w:rPr>
        <w:t>While there is no formal cap on the amount a single organisation can bid for, we require all bids to demonstrate they are scalable.</w:t>
      </w:r>
    </w:p>
    <w:p w14:paraId="11C5B14E" w14:textId="77777777" w:rsidR="004B26EB" w:rsidRPr="004B26EB" w:rsidRDefault="004B26EB" w:rsidP="004B26EB">
      <w:pPr>
        <w:pStyle w:val="ListParagraph"/>
        <w:rPr>
          <w:rFonts w:ascii="Arial" w:eastAsia="Arial" w:hAnsi="Arial" w:cs="Arial"/>
          <w:color w:val="000000"/>
          <w:sz w:val="24"/>
          <w:szCs w:val="24"/>
          <w:lang w:eastAsia="en-GB"/>
        </w:rPr>
      </w:pPr>
    </w:p>
    <w:p w14:paraId="1EE6A7F2" w14:textId="07619B55" w:rsidR="004B26EB" w:rsidRPr="006214B0" w:rsidRDefault="004B26EB" w:rsidP="003B6CD0">
      <w:pPr>
        <w:pStyle w:val="ListParagraph"/>
        <w:numPr>
          <w:ilvl w:val="0"/>
          <w:numId w:val="41"/>
        </w:numPr>
        <w:spacing w:after="0"/>
        <w:rPr>
          <w:rFonts w:ascii="Arial" w:eastAsia="Arial" w:hAnsi="Arial" w:cs="Arial"/>
          <w:color w:val="000000"/>
          <w:sz w:val="24"/>
          <w:szCs w:val="24"/>
          <w:lang w:eastAsia="en-GB"/>
        </w:rPr>
      </w:pPr>
      <w:r w:rsidRPr="21535AC3">
        <w:rPr>
          <w:rFonts w:ascii="Arial" w:eastAsia="Arial" w:hAnsi="Arial" w:cs="Arial"/>
          <w:color w:val="000000" w:themeColor="text2"/>
          <w:sz w:val="24"/>
          <w:szCs w:val="24"/>
          <w:lang w:eastAsia="en-GB"/>
        </w:rPr>
        <w:t xml:space="preserve">Bids should be submitted to </w:t>
      </w:r>
      <w:hyperlink r:id="rId16">
        <w:r w:rsidR="009E075B" w:rsidRPr="21535AC3">
          <w:rPr>
            <w:rStyle w:val="Hyperlink"/>
            <w:rFonts w:ascii="Arial" w:eastAsia="Arial" w:hAnsi="Arial" w:cs="Arial"/>
            <w:sz w:val="24"/>
            <w:szCs w:val="24"/>
            <w:lang w:eastAsia="en-GB"/>
          </w:rPr>
          <w:t>victimservicescommissioning@justice.gov.uk</w:t>
        </w:r>
      </w:hyperlink>
      <w:r w:rsidR="009E075B" w:rsidRPr="21535AC3">
        <w:rPr>
          <w:rFonts w:ascii="Arial" w:eastAsia="Arial" w:hAnsi="Arial" w:cs="Arial"/>
          <w:color w:val="000000" w:themeColor="text2"/>
          <w:sz w:val="24"/>
          <w:szCs w:val="24"/>
          <w:lang w:eastAsia="en-GB"/>
        </w:rPr>
        <w:t xml:space="preserve"> </w:t>
      </w:r>
      <w:r w:rsidR="00052CBC">
        <w:rPr>
          <w:rFonts w:ascii="Arial" w:eastAsia="Arial" w:hAnsi="Arial" w:cs="Arial"/>
          <w:b/>
          <w:bCs/>
          <w:color w:val="000000" w:themeColor="text2"/>
          <w:sz w:val="24"/>
          <w:szCs w:val="24"/>
          <w:lang w:eastAsia="en-GB"/>
        </w:rPr>
        <w:t>by 12pm on Friday 25 June</w:t>
      </w:r>
      <w:r w:rsidR="009E075B" w:rsidRPr="21535AC3">
        <w:rPr>
          <w:rFonts w:ascii="Arial" w:eastAsia="Arial" w:hAnsi="Arial" w:cs="Arial"/>
          <w:color w:val="000000" w:themeColor="text2"/>
          <w:sz w:val="24"/>
          <w:szCs w:val="24"/>
          <w:lang w:eastAsia="en-GB"/>
        </w:rPr>
        <w:t>.</w:t>
      </w:r>
    </w:p>
    <w:p w14:paraId="3CB8D8D2" w14:textId="75DD068B" w:rsidR="006214B0" w:rsidRDefault="006214B0" w:rsidP="006214B0">
      <w:pPr>
        <w:pStyle w:val="ListParagraph"/>
        <w:rPr>
          <w:rFonts w:ascii="Arial" w:eastAsia="Arial" w:hAnsi="Arial" w:cs="Arial"/>
          <w:color w:val="000000"/>
          <w:sz w:val="24"/>
          <w:szCs w:val="24"/>
          <w:lang w:eastAsia="en-GB"/>
        </w:rPr>
      </w:pPr>
    </w:p>
    <w:p w14:paraId="2315D9E3" w14:textId="77777777" w:rsidR="001723AC" w:rsidRPr="00E36A79" w:rsidRDefault="001723AC" w:rsidP="001723AC">
      <w:pPr>
        <w:rPr>
          <w:rFonts w:ascii="Arial" w:eastAsia="Arial" w:hAnsi="Arial" w:cs="Arial"/>
          <w:b/>
          <w:bCs/>
          <w:color w:val="000000"/>
          <w:szCs w:val="24"/>
          <w:lang w:eastAsia="en-GB"/>
        </w:rPr>
      </w:pPr>
      <w:r w:rsidRPr="00E36A79">
        <w:rPr>
          <w:rFonts w:eastAsia="Arial" w:cs="Arial"/>
          <w:b/>
          <w:bCs/>
          <w:color w:val="000000"/>
          <w:lang w:eastAsia="en-GB"/>
        </w:rPr>
        <w:t>Eligibility</w:t>
      </w:r>
    </w:p>
    <w:p w14:paraId="4100E21E" w14:textId="4E126C9D" w:rsidR="003B6CD0" w:rsidRPr="00557B02" w:rsidRDefault="003B6CD0" w:rsidP="00311209">
      <w:pPr>
        <w:pStyle w:val="ListParagraph"/>
        <w:numPr>
          <w:ilvl w:val="0"/>
          <w:numId w:val="41"/>
        </w:numPr>
        <w:spacing w:after="0"/>
        <w:rPr>
          <w:rFonts w:ascii="Arial" w:eastAsia="Arial" w:hAnsi="Arial" w:cs="Arial"/>
          <w:color w:val="000000"/>
          <w:sz w:val="24"/>
          <w:szCs w:val="24"/>
          <w:lang w:eastAsia="en-GB"/>
        </w:rPr>
      </w:pPr>
      <w:r w:rsidRPr="00557B02">
        <w:rPr>
          <w:rFonts w:ascii="Arial" w:eastAsia="Arial" w:hAnsi="Arial" w:cs="Arial"/>
          <w:color w:val="000000" w:themeColor="text2"/>
          <w:sz w:val="24"/>
          <w:szCs w:val="24"/>
          <w:lang w:eastAsia="en-GB"/>
        </w:rPr>
        <w:t xml:space="preserve">To be eligible for this funding, the organisation must </w:t>
      </w:r>
      <w:r w:rsidR="006C5218" w:rsidRPr="00557B02">
        <w:rPr>
          <w:rFonts w:ascii="Arial" w:eastAsia="Arial" w:hAnsi="Arial" w:cs="Arial"/>
          <w:color w:val="000000" w:themeColor="text2"/>
          <w:sz w:val="24"/>
          <w:szCs w:val="24"/>
          <w:u w:val="single"/>
          <w:lang w:eastAsia="en-GB"/>
        </w:rPr>
        <w:t>currently</w:t>
      </w:r>
      <w:r w:rsidR="00375B97" w:rsidRPr="00557B02">
        <w:rPr>
          <w:rFonts w:ascii="Arial" w:eastAsia="Arial" w:hAnsi="Arial" w:cs="Arial"/>
          <w:color w:val="000000" w:themeColor="text2"/>
          <w:sz w:val="24"/>
          <w:szCs w:val="24"/>
          <w:lang w:eastAsia="en-GB"/>
        </w:rPr>
        <w:t xml:space="preserve"> </w:t>
      </w:r>
      <w:r w:rsidRPr="00557B02">
        <w:rPr>
          <w:rFonts w:ascii="Arial" w:eastAsia="Arial" w:hAnsi="Arial" w:cs="Arial"/>
          <w:color w:val="000000" w:themeColor="text2"/>
          <w:sz w:val="24"/>
          <w:szCs w:val="24"/>
          <w:lang w:eastAsia="en-GB"/>
        </w:rPr>
        <w:t>provide support specifically tailored to meet the needs of male victims of rape and sexual abuse, including recent and non-recent child sexual abuse. Organisations must have a proven track record of effectively supporting male survivors, ideally over several years, and be able to evidence how funding will enable more male survivors to be supported.</w:t>
      </w:r>
    </w:p>
    <w:p w14:paraId="51232FBA" w14:textId="77777777" w:rsidR="003B6CD0" w:rsidRPr="003B6CD0" w:rsidRDefault="003B6CD0" w:rsidP="003B6CD0">
      <w:pPr>
        <w:pStyle w:val="ListParagraph"/>
        <w:spacing w:after="0"/>
        <w:ind w:left="360"/>
        <w:rPr>
          <w:rFonts w:ascii="Arial" w:eastAsia="Arial" w:hAnsi="Arial" w:cs="Arial"/>
          <w:color w:val="000000"/>
          <w:sz w:val="24"/>
          <w:szCs w:val="24"/>
          <w:lang w:eastAsia="en-GB"/>
        </w:rPr>
      </w:pPr>
    </w:p>
    <w:p w14:paraId="16F1327F" w14:textId="54F83D1F" w:rsidR="003B6CD0" w:rsidRPr="003B6CD0" w:rsidRDefault="009F47F0" w:rsidP="003B6CD0">
      <w:pPr>
        <w:pStyle w:val="ListParagraph"/>
        <w:numPr>
          <w:ilvl w:val="0"/>
          <w:numId w:val="41"/>
        </w:numPr>
        <w:spacing w:after="0"/>
        <w:rPr>
          <w:rFonts w:ascii="Arial" w:eastAsia="Arial" w:hAnsi="Arial" w:cs="Arial"/>
          <w:color w:val="000000"/>
          <w:sz w:val="24"/>
          <w:szCs w:val="24"/>
          <w:lang w:eastAsia="en-GB"/>
        </w:rPr>
      </w:pPr>
      <w:r>
        <w:rPr>
          <w:rFonts w:ascii="Arial" w:hAnsi="Arial" w:cs="Arial"/>
          <w:color w:val="000000" w:themeColor="text2"/>
          <w:sz w:val="24"/>
          <w:szCs w:val="24"/>
        </w:rPr>
        <w:t xml:space="preserve">Priority will be to allocate funding to trauma-informed </w:t>
      </w:r>
      <w:r w:rsidR="001356BF">
        <w:rPr>
          <w:rFonts w:ascii="Arial" w:hAnsi="Arial" w:cs="Arial"/>
          <w:color w:val="000000" w:themeColor="text2"/>
          <w:sz w:val="24"/>
          <w:szCs w:val="24"/>
        </w:rPr>
        <w:t>sexual violence support</w:t>
      </w:r>
      <w:r>
        <w:rPr>
          <w:rFonts w:ascii="Arial" w:hAnsi="Arial" w:cs="Arial"/>
          <w:color w:val="000000" w:themeColor="text2"/>
          <w:sz w:val="24"/>
          <w:szCs w:val="24"/>
        </w:rPr>
        <w:t xml:space="preserve"> services, rather than to generic mental health services. </w:t>
      </w:r>
    </w:p>
    <w:p w14:paraId="10BBAF01" w14:textId="77777777" w:rsidR="003B6CD0" w:rsidRPr="003B6CD0" w:rsidRDefault="003B6CD0" w:rsidP="003B6CD0">
      <w:pPr>
        <w:spacing w:after="0"/>
        <w:rPr>
          <w:rFonts w:ascii="Arial" w:eastAsia="Arial" w:hAnsi="Arial" w:cs="Arial"/>
          <w:color w:val="000000"/>
          <w:szCs w:val="24"/>
          <w:lang w:eastAsia="en-GB"/>
        </w:rPr>
      </w:pPr>
    </w:p>
    <w:p w14:paraId="3BD72339" w14:textId="3B82E790" w:rsidR="00A11C4D" w:rsidRPr="00A11C4D" w:rsidRDefault="003B6CD0" w:rsidP="00A11C4D">
      <w:pPr>
        <w:pStyle w:val="ListParagraph"/>
        <w:numPr>
          <w:ilvl w:val="0"/>
          <w:numId w:val="41"/>
        </w:numPr>
        <w:rPr>
          <w:rFonts w:ascii="Arial" w:eastAsia="Arial" w:hAnsi="Arial" w:cs="Arial"/>
          <w:color w:val="000000"/>
          <w:sz w:val="24"/>
          <w:szCs w:val="24"/>
          <w:lang w:eastAsia="en-GB"/>
        </w:rPr>
      </w:pPr>
      <w:r w:rsidRPr="21535AC3">
        <w:rPr>
          <w:rFonts w:eastAsia="Arial" w:cs="Arial"/>
          <w:color w:val="000000" w:themeColor="text2"/>
          <w:sz w:val="24"/>
          <w:szCs w:val="24"/>
          <w:lang w:eastAsia="en-GB"/>
        </w:rPr>
        <w:t xml:space="preserve">Bids must meet all of the </w:t>
      </w:r>
      <w:r w:rsidR="001356BF">
        <w:rPr>
          <w:rFonts w:eastAsia="Arial" w:cs="Arial"/>
          <w:color w:val="000000" w:themeColor="text2"/>
          <w:sz w:val="24"/>
          <w:szCs w:val="24"/>
          <w:lang w:eastAsia="en-GB"/>
        </w:rPr>
        <w:t>following eligibility</w:t>
      </w:r>
      <w:r w:rsidRPr="21535AC3">
        <w:rPr>
          <w:rFonts w:eastAsia="Arial" w:cs="Arial"/>
          <w:color w:val="000000" w:themeColor="text2"/>
          <w:sz w:val="24"/>
          <w:szCs w:val="24"/>
          <w:lang w:eastAsia="en-GB"/>
        </w:rPr>
        <w:t xml:space="preserve"> criteria</w:t>
      </w:r>
      <w:r w:rsidR="001356BF">
        <w:rPr>
          <w:rFonts w:eastAsia="Arial" w:cs="Arial"/>
          <w:color w:val="000000" w:themeColor="text2"/>
          <w:sz w:val="24"/>
          <w:szCs w:val="24"/>
          <w:lang w:eastAsia="en-GB"/>
        </w:rPr>
        <w:t>:</w:t>
      </w:r>
      <w:r w:rsidRPr="21535AC3">
        <w:rPr>
          <w:rFonts w:eastAsia="Arial" w:cs="Arial"/>
          <w:color w:val="000000" w:themeColor="text2"/>
          <w:sz w:val="24"/>
          <w:szCs w:val="24"/>
        </w:rPr>
        <w:t xml:space="preserve"> </w:t>
      </w:r>
    </w:p>
    <w:p w14:paraId="77E0CEE2" w14:textId="77777777" w:rsidR="00A11C4D" w:rsidRPr="00A11C4D" w:rsidRDefault="00A11C4D" w:rsidP="00A11C4D">
      <w:pPr>
        <w:pStyle w:val="ListParagraph"/>
        <w:rPr>
          <w:rFonts w:ascii="Arial" w:eastAsia="Arial" w:hAnsi="Arial" w:cs="Arial"/>
          <w:color w:val="000000"/>
          <w:sz w:val="24"/>
          <w:szCs w:val="24"/>
          <w:lang w:eastAsia="en-GB"/>
        </w:rPr>
      </w:pPr>
    </w:p>
    <w:p w14:paraId="7B284F7E" w14:textId="45CD9A52" w:rsidR="003B6CD0" w:rsidRDefault="003B6CD0" w:rsidP="003B6CD0">
      <w:pPr>
        <w:pStyle w:val="ListParagraph"/>
        <w:numPr>
          <w:ilvl w:val="0"/>
          <w:numId w:val="28"/>
        </w:numPr>
        <w:spacing w:after="0" w:line="276" w:lineRule="auto"/>
        <w:rPr>
          <w:rFonts w:ascii="Arial" w:eastAsia="Arial" w:hAnsi="Arial" w:cs="Arial"/>
          <w:color w:val="000000"/>
          <w:sz w:val="24"/>
          <w:szCs w:val="24"/>
          <w:lang w:eastAsia="en-GB"/>
        </w:rPr>
      </w:pPr>
      <w:r w:rsidRPr="00C73381">
        <w:rPr>
          <w:rFonts w:ascii="Arial" w:eastAsia="Arial" w:hAnsi="Arial" w:cs="Arial"/>
          <w:color w:val="000000"/>
          <w:sz w:val="24"/>
          <w:szCs w:val="24"/>
        </w:rPr>
        <w:t xml:space="preserve">The service must be able to provide specialist support to </w:t>
      </w:r>
      <w:r w:rsidRPr="00C73381">
        <w:rPr>
          <w:rFonts w:ascii="Arial" w:eastAsia="Arial" w:hAnsi="Arial" w:cs="Arial"/>
          <w:b/>
          <w:bCs/>
          <w:color w:val="000000"/>
          <w:sz w:val="24"/>
          <w:szCs w:val="24"/>
        </w:rPr>
        <w:t>male victims</w:t>
      </w:r>
      <w:r w:rsidRPr="00C73381">
        <w:rPr>
          <w:rFonts w:ascii="Arial" w:eastAsia="Arial" w:hAnsi="Arial" w:cs="Arial"/>
          <w:color w:val="000000"/>
          <w:sz w:val="24"/>
          <w:szCs w:val="24"/>
        </w:rPr>
        <w:t xml:space="preserve"> who have experienced rape or sexual abuse at any point in their life. This </w:t>
      </w:r>
      <w:r w:rsidR="00963C42">
        <w:rPr>
          <w:rFonts w:ascii="Arial" w:eastAsia="Arial" w:hAnsi="Arial" w:cs="Arial"/>
          <w:color w:val="000000"/>
          <w:sz w:val="24"/>
          <w:szCs w:val="24"/>
        </w:rPr>
        <w:t xml:space="preserve">includes </w:t>
      </w:r>
      <w:r w:rsidR="00280DD9">
        <w:rPr>
          <w:rFonts w:ascii="Arial" w:eastAsia="Arial" w:hAnsi="Arial" w:cs="Arial"/>
          <w:color w:val="000000"/>
          <w:sz w:val="24"/>
          <w:szCs w:val="24"/>
        </w:rPr>
        <w:t>specialist male-only organisations</w:t>
      </w:r>
      <w:r w:rsidR="00A62F4B">
        <w:rPr>
          <w:rFonts w:ascii="Arial" w:eastAsia="Arial" w:hAnsi="Arial" w:cs="Arial"/>
          <w:color w:val="000000"/>
          <w:sz w:val="24"/>
          <w:szCs w:val="24"/>
        </w:rPr>
        <w:t>,</w:t>
      </w:r>
      <w:r w:rsidR="00280DD9">
        <w:rPr>
          <w:rFonts w:ascii="Arial" w:eastAsia="Arial" w:hAnsi="Arial" w:cs="Arial"/>
          <w:color w:val="000000"/>
          <w:sz w:val="24"/>
          <w:szCs w:val="24"/>
        </w:rPr>
        <w:t xml:space="preserve"> </w:t>
      </w:r>
      <w:r w:rsidR="004436CB">
        <w:rPr>
          <w:rFonts w:ascii="Arial" w:eastAsia="Arial" w:hAnsi="Arial" w:cs="Arial"/>
          <w:color w:val="000000"/>
          <w:sz w:val="24"/>
          <w:szCs w:val="24"/>
        </w:rPr>
        <w:t>as well as</w:t>
      </w:r>
      <w:r w:rsidR="00280DD9">
        <w:rPr>
          <w:rFonts w:ascii="Arial" w:eastAsia="Arial" w:hAnsi="Arial" w:cs="Arial"/>
          <w:color w:val="000000"/>
          <w:sz w:val="24"/>
          <w:szCs w:val="24"/>
        </w:rPr>
        <w:t xml:space="preserve"> </w:t>
      </w:r>
      <w:r w:rsidR="00A62F4B">
        <w:rPr>
          <w:rFonts w:ascii="Arial" w:eastAsia="Arial" w:hAnsi="Arial" w:cs="Arial"/>
          <w:color w:val="000000"/>
          <w:sz w:val="24"/>
          <w:szCs w:val="24"/>
        </w:rPr>
        <w:t xml:space="preserve">organisations that support all genders </w:t>
      </w:r>
      <w:r w:rsidR="00F26C5F">
        <w:rPr>
          <w:rFonts w:ascii="Arial" w:eastAsia="Arial" w:hAnsi="Arial" w:cs="Arial"/>
          <w:color w:val="000000"/>
          <w:sz w:val="24"/>
          <w:szCs w:val="24"/>
        </w:rPr>
        <w:t xml:space="preserve">and whose offer includes tailored support for men and boys. </w:t>
      </w:r>
      <w:r w:rsidR="008B468D">
        <w:rPr>
          <w:rFonts w:ascii="Arial" w:eastAsia="Arial" w:hAnsi="Arial" w:cs="Arial"/>
          <w:color w:val="000000"/>
          <w:sz w:val="24"/>
          <w:szCs w:val="24"/>
        </w:rPr>
        <w:t xml:space="preserve"> </w:t>
      </w:r>
      <w:r w:rsidR="00395170">
        <w:rPr>
          <w:rFonts w:ascii="Arial" w:eastAsia="Arial" w:hAnsi="Arial" w:cs="Arial"/>
          <w:color w:val="000000"/>
          <w:sz w:val="24"/>
          <w:szCs w:val="24"/>
        </w:rPr>
        <w:t xml:space="preserve"> </w:t>
      </w:r>
    </w:p>
    <w:p w14:paraId="05B2E54C" w14:textId="77777777" w:rsidR="008106E9" w:rsidRPr="00C73381" w:rsidRDefault="008106E9" w:rsidP="008106E9">
      <w:pPr>
        <w:pStyle w:val="ListParagraph"/>
        <w:spacing w:after="0" w:line="276" w:lineRule="auto"/>
        <w:ind w:left="1080"/>
        <w:rPr>
          <w:rFonts w:ascii="Arial" w:eastAsia="Arial" w:hAnsi="Arial" w:cs="Arial"/>
          <w:color w:val="000000"/>
          <w:sz w:val="24"/>
          <w:szCs w:val="24"/>
          <w:lang w:eastAsia="en-GB"/>
        </w:rPr>
      </w:pPr>
    </w:p>
    <w:p w14:paraId="547E91C1" w14:textId="77777777" w:rsidR="003B6CD0" w:rsidRPr="00C73381" w:rsidRDefault="003B6CD0" w:rsidP="003B6CD0">
      <w:pPr>
        <w:pStyle w:val="ListParagraph"/>
        <w:numPr>
          <w:ilvl w:val="0"/>
          <w:numId w:val="28"/>
        </w:numPr>
        <w:spacing w:after="0" w:line="276" w:lineRule="auto"/>
        <w:rPr>
          <w:rFonts w:ascii="Arial" w:eastAsia="Arial" w:hAnsi="Arial" w:cs="Arial"/>
          <w:color w:val="000000"/>
          <w:sz w:val="24"/>
          <w:szCs w:val="24"/>
        </w:rPr>
      </w:pPr>
      <w:r w:rsidRPr="00C73381">
        <w:rPr>
          <w:rFonts w:ascii="Arial" w:eastAsia="Arial" w:hAnsi="Arial" w:cs="Arial"/>
          <w:color w:val="000000"/>
          <w:sz w:val="24"/>
          <w:szCs w:val="24"/>
        </w:rPr>
        <w:t xml:space="preserve">The organisation must be a registered, independent charity and/or </w:t>
      </w:r>
      <w:r w:rsidRPr="00C73381">
        <w:rPr>
          <w:rFonts w:ascii="Arial" w:eastAsia="Arial" w:hAnsi="Arial" w:cs="Arial"/>
          <w:color w:val="000000"/>
          <w:sz w:val="24"/>
          <w:szCs w:val="24"/>
        </w:rPr>
        <w:br/>
        <w:t xml:space="preserve">a service that operates in the public interest. </w:t>
      </w:r>
    </w:p>
    <w:p w14:paraId="6F67D2A7" w14:textId="77777777" w:rsidR="008106E9" w:rsidRDefault="008106E9" w:rsidP="008106E9">
      <w:pPr>
        <w:pStyle w:val="ListParagraph"/>
        <w:spacing w:after="0" w:line="276" w:lineRule="auto"/>
        <w:ind w:left="1080"/>
        <w:rPr>
          <w:rFonts w:ascii="Arial" w:eastAsia="Arial" w:hAnsi="Arial" w:cs="Arial"/>
          <w:color w:val="000000"/>
          <w:sz w:val="24"/>
          <w:szCs w:val="24"/>
        </w:rPr>
      </w:pPr>
    </w:p>
    <w:p w14:paraId="16AA720E" w14:textId="3B13531A" w:rsidR="003B6CD0" w:rsidRPr="00C73381" w:rsidRDefault="003B6CD0" w:rsidP="003B6CD0">
      <w:pPr>
        <w:pStyle w:val="ListParagraph"/>
        <w:numPr>
          <w:ilvl w:val="0"/>
          <w:numId w:val="28"/>
        </w:numPr>
        <w:spacing w:after="0" w:line="276" w:lineRule="auto"/>
        <w:rPr>
          <w:rFonts w:ascii="Arial" w:eastAsia="Arial" w:hAnsi="Arial" w:cs="Arial"/>
          <w:color w:val="000000"/>
          <w:sz w:val="24"/>
          <w:szCs w:val="24"/>
        </w:rPr>
      </w:pPr>
      <w:r w:rsidRPr="00C73381">
        <w:rPr>
          <w:rFonts w:ascii="Arial" w:eastAsia="Arial" w:hAnsi="Arial" w:cs="Arial"/>
          <w:color w:val="000000"/>
          <w:sz w:val="24"/>
          <w:szCs w:val="24"/>
        </w:rPr>
        <w:t>The organisation must be not for profit.</w:t>
      </w:r>
    </w:p>
    <w:p w14:paraId="64D2E1D6" w14:textId="77777777" w:rsidR="008106E9" w:rsidRDefault="008106E9" w:rsidP="008106E9">
      <w:pPr>
        <w:pStyle w:val="ListParagraph"/>
        <w:spacing w:after="0" w:line="276" w:lineRule="auto"/>
        <w:ind w:left="1080"/>
        <w:rPr>
          <w:rFonts w:ascii="Arial" w:eastAsia="Arial" w:hAnsi="Arial" w:cs="Arial"/>
          <w:color w:val="000000"/>
          <w:sz w:val="24"/>
          <w:szCs w:val="24"/>
        </w:rPr>
      </w:pPr>
    </w:p>
    <w:p w14:paraId="23E64DDE" w14:textId="7D093212" w:rsidR="003B6CD0" w:rsidRPr="00C73381" w:rsidRDefault="003B6CD0" w:rsidP="003B6CD0">
      <w:pPr>
        <w:pStyle w:val="ListParagraph"/>
        <w:numPr>
          <w:ilvl w:val="0"/>
          <w:numId w:val="28"/>
        </w:numPr>
        <w:spacing w:after="0" w:line="276" w:lineRule="auto"/>
        <w:rPr>
          <w:rFonts w:ascii="Arial" w:eastAsia="Arial" w:hAnsi="Arial" w:cs="Arial"/>
          <w:color w:val="000000"/>
          <w:sz w:val="24"/>
          <w:szCs w:val="24"/>
        </w:rPr>
      </w:pPr>
      <w:r w:rsidRPr="00C73381">
        <w:rPr>
          <w:rFonts w:ascii="Arial" w:eastAsia="Arial" w:hAnsi="Arial" w:cs="Arial"/>
          <w:color w:val="000000"/>
          <w:sz w:val="24"/>
          <w:szCs w:val="24"/>
        </w:rPr>
        <w:t>Services must be free at the point of delivery.</w:t>
      </w:r>
    </w:p>
    <w:p w14:paraId="5ED5247D" w14:textId="77777777" w:rsidR="008106E9" w:rsidRDefault="008106E9" w:rsidP="008106E9">
      <w:pPr>
        <w:pStyle w:val="ListParagraph"/>
        <w:spacing w:after="0" w:line="276" w:lineRule="auto"/>
        <w:ind w:left="1080"/>
        <w:rPr>
          <w:rFonts w:ascii="Arial" w:eastAsia="Arial" w:hAnsi="Arial" w:cs="Arial"/>
          <w:color w:val="000000"/>
          <w:sz w:val="24"/>
          <w:szCs w:val="24"/>
        </w:rPr>
      </w:pPr>
    </w:p>
    <w:p w14:paraId="5545FBC3" w14:textId="092EADFB" w:rsidR="003B6CD0" w:rsidRPr="00C73381" w:rsidRDefault="003B6CD0" w:rsidP="003B6CD0">
      <w:pPr>
        <w:pStyle w:val="ListParagraph"/>
        <w:numPr>
          <w:ilvl w:val="0"/>
          <w:numId w:val="28"/>
        </w:numPr>
        <w:spacing w:after="0" w:line="276" w:lineRule="auto"/>
        <w:rPr>
          <w:rFonts w:ascii="Arial" w:eastAsia="Arial" w:hAnsi="Arial" w:cs="Arial"/>
          <w:color w:val="000000"/>
          <w:sz w:val="24"/>
          <w:szCs w:val="24"/>
        </w:rPr>
      </w:pPr>
      <w:r w:rsidRPr="00C73381">
        <w:rPr>
          <w:rFonts w:ascii="Arial" w:eastAsia="Arial" w:hAnsi="Arial" w:cs="Arial"/>
          <w:color w:val="000000"/>
          <w:sz w:val="24"/>
          <w:szCs w:val="24"/>
        </w:rPr>
        <w:t>Services must be independent of the Police and the Criminal Justice System.</w:t>
      </w:r>
    </w:p>
    <w:p w14:paraId="54107D1C" w14:textId="77777777" w:rsidR="008106E9" w:rsidRPr="008106E9" w:rsidRDefault="008106E9" w:rsidP="008106E9">
      <w:pPr>
        <w:pStyle w:val="ListParagraph"/>
        <w:spacing w:after="0" w:line="276" w:lineRule="auto"/>
        <w:ind w:left="1080"/>
        <w:rPr>
          <w:rFonts w:ascii="Arial" w:eastAsia="Arial" w:hAnsi="Arial" w:cs="Arial"/>
          <w:color w:val="000000"/>
          <w:sz w:val="24"/>
          <w:szCs w:val="24"/>
        </w:rPr>
      </w:pPr>
    </w:p>
    <w:p w14:paraId="78D857EE" w14:textId="31E5B2FE" w:rsidR="003B6CD0" w:rsidRPr="00C73381" w:rsidRDefault="003B6CD0" w:rsidP="003B6CD0">
      <w:pPr>
        <w:pStyle w:val="ListParagraph"/>
        <w:numPr>
          <w:ilvl w:val="0"/>
          <w:numId w:val="28"/>
        </w:numPr>
        <w:spacing w:after="0" w:line="276" w:lineRule="auto"/>
        <w:rPr>
          <w:rFonts w:ascii="Arial" w:eastAsia="Arial" w:hAnsi="Arial" w:cs="Arial"/>
          <w:color w:val="000000"/>
          <w:sz w:val="24"/>
          <w:szCs w:val="24"/>
        </w:rPr>
      </w:pPr>
      <w:r w:rsidRPr="00C73381">
        <w:rPr>
          <w:rFonts w:ascii="Arial" w:eastAsia="Arial" w:hAnsi="Arial" w:cs="Arial"/>
          <w:iCs/>
          <w:color w:val="000000"/>
          <w:sz w:val="24"/>
          <w:szCs w:val="24"/>
        </w:rPr>
        <w:t>The organisation must ensure it meets and maintains current national standards</w:t>
      </w:r>
      <w:r w:rsidRPr="00C73381">
        <w:rPr>
          <w:rFonts w:ascii="Arial" w:eastAsia="Arial" w:hAnsi="Arial" w:cs="Arial"/>
          <w:sz w:val="24"/>
          <w:szCs w:val="24"/>
          <w:vertAlign w:val="superscript"/>
        </w:rPr>
        <w:footnoteReference w:id="2"/>
      </w:r>
      <w:r w:rsidRPr="00C73381">
        <w:rPr>
          <w:rFonts w:ascii="Arial" w:eastAsia="Arial" w:hAnsi="Arial" w:cs="Arial"/>
          <w:iCs/>
          <w:color w:val="000000"/>
          <w:sz w:val="24"/>
          <w:szCs w:val="24"/>
        </w:rPr>
        <w:t xml:space="preserve"> for quality and best practice throughout the Funding Period. </w:t>
      </w:r>
    </w:p>
    <w:p w14:paraId="1EB23B7A" w14:textId="77777777" w:rsidR="003B6CD0" w:rsidRDefault="003B6CD0" w:rsidP="003B6CD0">
      <w:pPr>
        <w:spacing w:after="0"/>
        <w:ind w:left="360"/>
        <w:rPr>
          <w:rFonts w:ascii="Arial" w:eastAsia="Arial" w:hAnsi="Arial" w:cs="Arial"/>
          <w:color w:val="000000"/>
        </w:rPr>
      </w:pPr>
    </w:p>
    <w:p w14:paraId="36A06E18" w14:textId="77777777" w:rsidR="003B6CD0" w:rsidRPr="00E36A79" w:rsidRDefault="003B6CD0" w:rsidP="003B6CD0">
      <w:pPr>
        <w:spacing w:after="0"/>
        <w:rPr>
          <w:rFonts w:ascii="Arial" w:eastAsia="Arial" w:hAnsi="Arial" w:cs="Arial"/>
          <w:b/>
          <w:color w:val="000000"/>
          <w:szCs w:val="24"/>
          <w:lang w:eastAsia="en-GB"/>
        </w:rPr>
      </w:pPr>
      <w:r w:rsidRPr="00E36A79">
        <w:rPr>
          <w:rFonts w:ascii="Arial" w:eastAsia="Arial" w:hAnsi="Arial" w:cs="Arial"/>
          <w:b/>
          <w:color w:val="000000"/>
          <w:szCs w:val="24"/>
          <w:lang w:eastAsia="en-GB"/>
        </w:rPr>
        <w:t>Evaluation Criteria</w:t>
      </w:r>
    </w:p>
    <w:p w14:paraId="43AC6017" w14:textId="77777777" w:rsidR="003B6CD0" w:rsidRPr="002B44E4" w:rsidRDefault="003B6CD0" w:rsidP="003B6CD0">
      <w:pPr>
        <w:spacing w:after="0"/>
        <w:rPr>
          <w:rFonts w:ascii="Arial" w:eastAsia="Arial" w:hAnsi="Arial" w:cs="Arial"/>
          <w:bCs/>
          <w:color w:val="000000"/>
          <w:szCs w:val="24"/>
          <w:u w:val="single"/>
          <w:lang w:eastAsia="en-GB"/>
        </w:rPr>
      </w:pPr>
    </w:p>
    <w:p w14:paraId="46EF363C" w14:textId="63D5E708" w:rsidR="003B6CD0" w:rsidRPr="006D72C0" w:rsidRDefault="003B6CD0" w:rsidP="003B6CD0">
      <w:pPr>
        <w:pStyle w:val="ListParagraph"/>
        <w:numPr>
          <w:ilvl w:val="0"/>
          <w:numId w:val="41"/>
        </w:numPr>
        <w:spacing w:after="0"/>
        <w:rPr>
          <w:rFonts w:ascii="Arial" w:eastAsia="Arial" w:hAnsi="Arial" w:cs="Arial"/>
          <w:color w:val="000000"/>
          <w:sz w:val="24"/>
          <w:szCs w:val="24"/>
          <w:lang w:eastAsia="en-GB"/>
        </w:rPr>
      </w:pPr>
      <w:r w:rsidRPr="21535AC3">
        <w:rPr>
          <w:rFonts w:ascii="Arial" w:hAnsi="Arial" w:cs="Arial"/>
          <w:sz w:val="24"/>
          <w:szCs w:val="24"/>
          <w:lang w:eastAsia="en-GB"/>
        </w:rPr>
        <w:t>Bids will be evaluated and scored based on the following</w:t>
      </w:r>
      <w:r w:rsidR="00F26C5F">
        <w:rPr>
          <w:rFonts w:ascii="Arial" w:hAnsi="Arial" w:cs="Arial"/>
          <w:sz w:val="24"/>
          <w:szCs w:val="24"/>
          <w:lang w:eastAsia="en-GB"/>
        </w:rPr>
        <w:t xml:space="preserve"> criteria</w:t>
      </w:r>
      <w:r w:rsidRPr="21535AC3">
        <w:rPr>
          <w:rFonts w:ascii="Arial" w:hAnsi="Arial" w:cs="Arial"/>
          <w:sz w:val="24"/>
          <w:szCs w:val="24"/>
          <w:lang w:eastAsia="en-GB"/>
        </w:rPr>
        <w:t>:</w:t>
      </w:r>
      <w:r w:rsidRPr="21535AC3">
        <w:rPr>
          <w:rFonts w:ascii="Arial" w:hAnsi="Arial" w:cs="Arial"/>
          <w:b/>
          <w:bCs/>
          <w:sz w:val="24"/>
          <w:szCs w:val="24"/>
          <w:lang w:eastAsia="en-GB"/>
        </w:rPr>
        <w:t> </w:t>
      </w:r>
    </w:p>
    <w:p w14:paraId="62007A81" w14:textId="77777777" w:rsidR="003B6CD0" w:rsidRPr="006D72C0" w:rsidRDefault="003B6CD0" w:rsidP="003B6CD0">
      <w:pPr>
        <w:spacing w:after="0"/>
        <w:textAlignment w:val="baseline"/>
        <w:rPr>
          <w:rFonts w:ascii="Arial" w:hAnsi="Arial" w:cs="Arial"/>
          <w:b/>
          <w:bCs/>
          <w:szCs w:val="24"/>
          <w:lang w:eastAsia="en-GB"/>
        </w:rPr>
      </w:pPr>
    </w:p>
    <w:p w14:paraId="4768977B" w14:textId="3051A512" w:rsidR="003B6CD0" w:rsidRDefault="00FB3632" w:rsidP="00F76980">
      <w:pPr>
        <w:numPr>
          <w:ilvl w:val="0"/>
          <w:numId w:val="43"/>
        </w:numPr>
        <w:spacing w:after="0"/>
        <w:textAlignment w:val="baseline"/>
        <w:rPr>
          <w:rFonts w:ascii="Arial" w:hAnsi="Arial" w:cs="Arial"/>
          <w:szCs w:val="24"/>
          <w:lang w:eastAsia="en-GB"/>
        </w:rPr>
      </w:pPr>
      <w:r w:rsidRPr="000030B7">
        <w:rPr>
          <w:rFonts w:ascii="Arial" w:hAnsi="Arial" w:cs="Arial"/>
          <w:b/>
          <w:bCs/>
          <w:szCs w:val="24"/>
          <w:lang w:eastAsia="en-GB"/>
        </w:rPr>
        <w:t>Need</w:t>
      </w:r>
      <w:r>
        <w:rPr>
          <w:rFonts w:ascii="Arial" w:hAnsi="Arial" w:cs="Arial"/>
          <w:szCs w:val="24"/>
          <w:lang w:eastAsia="en-GB"/>
        </w:rPr>
        <w:t xml:space="preserve"> – </w:t>
      </w:r>
      <w:r w:rsidR="00DE2179">
        <w:rPr>
          <w:rFonts w:ascii="Arial" w:hAnsi="Arial" w:cs="Arial"/>
          <w:szCs w:val="24"/>
          <w:lang w:eastAsia="en-GB"/>
        </w:rPr>
        <w:t xml:space="preserve">the proposal must </w:t>
      </w:r>
      <w:r w:rsidR="00F76980">
        <w:rPr>
          <w:rFonts w:ascii="Arial" w:hAnsi="Arial" w:cs="Arial"/>
          <w:szCs w:val="24"/>
          <w:lang w:eastAsia="en-GB"/>
        </w:rPr>
        <w:t xml:space="preserve">address </w:t>
      </w:r>
      <w:r w:rsidR="003B6CD0" w:rsidRPr="00F76980">
        <w:rPr>
          <w:rFonts w:ascii="Arial" w:hAnsi="Arial" w:cs="Arial"/>
          <w:szCs w:val="24"/>
          <w:lang w:eastAsia="en-GB"/>
        </w:rPr>
        <w:t>unmet need</w:t>
      </w:r>
      <w:r w:rsidR="00F76980">
        <w:rPr>
          <w:rFonts w:ascii="Arial" w:hAnsi="Arial" w:cs="Arial"/>
          <w:szCs w:val="24"/>
          <w:lang w:eastAsia="en-GB"/>
        </w:rPr>
        <w:t xml:space="preserve"> for men and boys as a result of the pandemic</w:t>
      </w:r>
      <w:r w:rsidR="00DE2179">
        <w:rPr>
          <w:rFonts w:ascii="Arial" w:hAnsi="Arial" w:cs="Arial"/>
          <w:szCs w:val="24"/>
          <w:lang w:eastAsia="en-GB"/>
        </w:rPr>
        <w:t>; bids should indicate</w:t>
      </w:r>
      <w:r w:rsidR="00E06563" w:rsidRPr="00F76980">
        <w:rPr>
          <w:rFonts w:ascii="Arial" w:hAnsi="Arial" w:cs="Arial"/>
          <w:szCs w:val="24"/>
          <w:lang w:eastAsia="en-GB"/>
        </w:rPr>
        <w:t xml:space="preserve"> how many victims will benefit from the support offered.</w:t>
      </w:r>
      <w:r w:rsidR="003B6CD0" w:rsidRPr="00F76980">
        <w:rPr>
          <w:rFonts w:ascii="Arial" w:hAnsi="Arial" w:cs="Arial"/>
          <w:szCs w:val="24"/>
          <w:lang w:eastAsia="en-GB"/>
        </w:rPr>
        <w:t xml:space="preserve">  </w:t>
      </w:r>
    </w:p>
    <w:p w14:paraId="68644435" w14:textId="77777777" w:rsidR="008106E9" w:rsidRPr="00F76980" w:rsidRDefault="008106E9" w:rsidP="008106E9">
      <w:pPr>
        <w:spacing w:after="0"/>
        <w:ind w:left="720"/>
        <w:textAlignment w:val="baseline"/>
        <w:rPr>
          <w:rFonts w:ascii="Arial" w:hAnsi="Arial" w:cs="Arial"/>
          <w:szCs w:val="24"/>
          <w:lang w:eastAsia="en-GB"/>
        </w:rPr>
      </w:pPr>
    </w:p>
    <w:p w14:paraId="45D7A0CB" w14:textId="203BF425" w:rsidR="003B6CD0" w:rsidRPr="00F76980" w:rsidRDefault="00B20D04" w:rsidP="00F76980">
      <w:pPr>
        <w:numPr>
          <w:ilvl w:val="0"/>
          <w:numId w:val="43"/>
        </w:numPr>
        <w:spacing w:after="0"/>
        <w:textAlignment w:val="baseline"/>
        <w:rPr>
          <w:rFonts w:ascii="Arial" w:hAnsi="Arial" w:cs="Arial"/>
          <w:szCs w:val="24"/>
          <w:lang w:eastAsia="en-GB"/>
        </w:rPr>
      </w:pPr>
      <w:r w:rsidRPr="000030B7">
        <w:rPr>
          <w:rFonts w:ascii="Arial" w:hAnsi="Arial" w:cs="Arial"/>
          <w:b/>
          <w:bCs/>
          <w:szCs w:val="24"/>
          <w:lang w:eastAsia="en-GB"/>
        </w:rPr>
        <w:t>Specialism</w:t>
      </w:r>
      <w:r>
        <w:rPr>
          <w:rFonts w:ascii="Arial" w:hAnsi="Arial" w:cs="Arial"/>
          <w:szCs w:val="24"/>
          <w:lang w:eastAsia="en-GB"/>
        </w:rPr>
        <w:t xml:space="preserve"> </w:t>
      </w:r>
      <w:r w:rsidR="002E0E75">
        <w:rPr>
          <w:rFonts w:ascii="Arial" w:hAnsi="Arial" w:cs="Arial"/>
          <w:szCs w:val="24"/>
          <w:lang w:eastAsia="en-GB"/>
        </w:rPr>
        <w:t>–</w:t>
      </w:r>
      <w:r>
        <w:rPr>
          <w:rFonts w:ascii="Arial" w:hAnsi="Arial" w:cs="Arial"/>
          <w:szCs w:val="24"/>
          <w:lang w:eastAsia="en-GB"/>
        </w:rPr>
        <w:t xml:space="preserve"> </w:t>
      </w:r>
      <w:r w:rsidR="00DE2179">
        <w:rPr>
          <w:rFonts w:ascii="Arial" w:hAnsi="Arial" w:cs="Arial"/>
          <w:szCs w:val="24"/>
          <w:lang w:eastAsia="en-GB"/>
        </w:rPr>
        <w:t>u</w:t>
      </w:r>
      <w:r w:rsidR="003B6CD0" w:rsidRPr="00F76980">
        <w:rPr>
          <w:rFonts w:ascii="Arial" w:hAnsi="Arial" w:cs="Arial"/>
          <w:szCs w:val="24"/>
          <w:lang w:eastAsia="en-GB"/>
        </w:rPr>
        <w:t>nderstanding of the gender-specific needs of male victims and survivors of sexual violence and abuse</w:t>
      </w:r>
      <w:r>
        <w:rPr>
          <w:rFonts w:ascii="Arial" w:hAnsi="Arial" w:cs="Arial"/>
          <w:szCs w:val="24"/>
          <w:lang w:eastAsia="en-GB"/>
        </w:rPr>
        <w:t xml:space="preserve">; </w:t>
      </w:r>
      <w:r w:rsidR="00E36A79">
        <w:rPr>
          <w:rFonts w:ascii="Arial" w:hAnsi="Arial" w:cs="Arial"/>
          <w:szCs w:val="24"/>
          <w:lang w:eastAsia="en-GB"/>
        </w:rPr>
        <w:t>experience of providing tailored sexual violence support to men and boys</w:t>
      </w:r>
      <w:r w:rsidR="00E06563" w:rsidRPr="00F76980">
        <w:rPr>
          <w:rFonts w:ascii="Arial" w:hAnsi="Arial" w:cs="Arial"/>
          <w:szCs w:val="24"/>
          <w:lang w:eastAsia="en-GB"/>
        </w:rPr>
        <w:t>.</w:t>
      </w:r>
      <w:r w:rsidR="003B6CD0" w:rsidRPr="00F76980">
        <w:rPr>
          <w:rFonts w:ascii="Arial" w:hAnsi="Arial" w:cs="Arial"/>
          <w:szCs w:val="24"/>
          <w:lang w:eastAsia="en-GB"/>
        </w:rPr>
        <w:t xml:space="preserve"> </w:t>
      </w:r>
    </w:p>
    <w:p w14:paraId="44B29F18" w14:textId="77777777" w:rsidR="008106E9" w:rsidRPr="008106E9" w:rsidRDefault="008106E9" w:rsidP="008106E9">
      <w:pPr>
        <w:spacing w:after="0"/>
        <w:ind w:left="720"/>
        <w:textAlignment w:val="baseline"/>
        <w:rPr>
          <w:rFonts w:ascii="Arial" w:hAnsi="Arial" w:cs="Arial"/>
          <w:szCs w:val="24"/>
          <w:lang w:eastAsia="en-GB"/>
        </w:rPr>
      </w:pPr>
    </w:p>
    <w:p w14:paraId="54326D73" w14:textId="699999EA" w:rsidR="00067330" w:rsidRPr="007238FC" w:rsidRDefault="003B6CD0" w:rsidP="00F76980">
      <w:pPr>
        <w:numPr>
          <w:ilvl w:val="0"/>
          <w:numId w:val="43"/>
        </w:numPr>
        <w:spacing w:after="0"/>
        <w:textAlignment w:val="baseline"/>
        <w:rPr>
          <w:rFonts w:ascii="Arial" w:hAnsi="Arial" w:cs="Arial"/>
          <w:szCs w:val="24"/>
          <w:lang w:eastAsia="en-GB"/>
        </w:rPr>
      </w:pPr>
      <w:r w:rsidRPr="000030B7">
        <w:rPr>
          <w:rFonts w:ascii="Arial" w:hAnsi="Arial" w:cs="Arial"/>
          <w:b/>
          <w:bCs/>
          <w:szCs w:val="24"/>
          <w:lang w:eastAsia="en-GB"/>
        </w:rPr>
        <w:t>Delivery of a high-quality service</w:t>
      </w:r>
      <w:r w:rsidR="00FB3632">
        <w:rPr>
          <w:rFonts w:ascii="Arial" w:hAnsi="Arial" w:cs="Arial"/>
          <w:szCs w:val="24"/>
          <w:lang w:eastAsia="en-GB"/>
        </w:rPr>
        <w:t xml:space="preserve"> – service providers must evidence the skills and capacity to deliver effective support programmes and interventions to enable men and boys to cope and recover from their experiences. </w:t>
      </w:r>
      <w:r w:rsidRPr="007238FC">
        <w:rPr>
          <w:rFonts w:ascii="Arial" w:hAnsi="Arial" w:cs="Arial"/>
          <w:szCs w:val="24"/>
          <w:lang w:eastAsia="en-GB"/>
        </w:rPr>
        <w:t xml:space="preserve"> </w:t>
      </w:r>
    </w:p>
    <w:p w14:paraId="4EF79FA9" w14:textId="77777777" w:rsidR="008106E9" w:rsidRPr="008106E9" w:rsidRDefault="008106E9" w:rsidP="008106E9">
      <w:pPr>
        <w:pStyle w:val="ListParagraph"/>
        <w:spacing w:after="0"/>
        <w:textAlignment w:val="baseline"/>
        <w:rPr>
          <w:rFonts w:ascii="Arial" w:hAnsi="Arial" w:cs="Arial"/>
          <w:szCs w:val="24"/>
          <w:lang w:eastAsia="en-GB"/>
        </w:rPr>
      </w:pPr>
    </w:p>
    <w:p w14:paraId="158E5195" w14:textId="138E2394" w:rsidR="00067330" w:rsidRPr="00BE30AA" w:rsidRDefault="00067330" w:rsidP="00F76980">
      <w:pPr>
        <w:pStyle w:val="ListParagraph"/>
        <w:numPr>
          <w:ilvl w:val="0"/>
          <w:numId w:val="43"/>
        </w:numPr>
        <w:spacing w:after="0"/>
        <w:textAlignment w:val="baseline"/>
        <w:rPr>
          <w:rFonts w:ascii="Arial" w:hAnsi="Arial" w:cs="Arial"/>
          <w:szCs w:val="24"/>
          <w:lang w:eastAsia="en-GB"/>
        </w:rPr>
      </w:pPr>
      <w:r w:rsidRPr="000030B7">
        <w:rPr>
          <w:rFonts w:ascii="Arial" w:hAnsi="Arial" w:cs="Arial"/>
          <w:b/>
          <w:bCs/>
          <w:sz w:val="24"/>
          <w:szCs w:val="24"/>
          <w:lang w:eastAsia="en-GB"/>
        </w:rPr>
        <w:t>Ability to deliver</w:t>
      </w:r>
      <w:r w:rsidRPr="00F76980">
        <w:rPr>
          <w:rFonts w:ascii="Arial" w:hAnsi="Arial" w:cs="Arial"/>
          <w:sz w:val="24"/>
          <w:szCs w:val="24"/>
          <w:lang w:eastAsia="en-GB"/>
        </w:rPr>
        <w:t xml:space="preserve"> </w:t>
      </w:r>
      <w:r w:rsidR="00F7147E" w:rsidRPr="00F76980">
        <w:rPr>
          <w:rFonts w:ascii="Arial" w:hAnsi="Arial" w:cs="Arial"/>
          <w:sz w:val="24"/>
          <w:szCs w:val="24"/>
          <w:lang w:eastAsia="en-GB"/>
        </w:rPr>
        <w:t xml:space="preserve">the proposed </w:t>
      </w:r>
      <w:r w:rsidRPr="00F76980">
        <w:rPr>
          <w:rFonts w:ascii="Arial" w:hAnsi="Arial" w:cs="Arial"/>
          <w:sz w:val="24"/>
          <w:szCs w:val="24"/>
          <w:lang w:eastAsia="en-GB"/>
        </w:rPr>
        <w:t xml:space="preserve">support </w:t>
      </w:r>
      <w:r w:rsidR="00B84731" w:rsidRPr="00F76980">
        <w:rPr>
          <w:rFonts w:ascii="Arial" w:hAnsi="Arial" w:cs="Arial"/>
          <w:sz w:val="24"/>
          <w:szCs w:val="24"/>
          <w:lang w:eastAsia="en-GB"/>
        </w:rPr>
        <w:t xml:space="preserve">as soon as possible </w:t>
      </w:r>
      <w:r w:rsidR="006A7338" w:rsidRPr="00F76980">
        <w:rPr>
          <w:rFonts w:ascii="Arial" w:hAnsi="Arial" w:cs="Arial"/>
          <w:sz w:val="24"/>
          <w:szCs w:val="24"/>
          <w:lang w:eastAsia="en-GB"/>
        </w:rPr>
        <w:t xml:space="preserve">and </w:t>
      </w:r>
      <w:r w:rsidR="00692E1E" w:rsidRPr="00F76980">
        <w:rPr>
          <w:rFonts w:ascii="Arial" w:hAnsi="Arial" w:cs="Arial"/>
          <w:sz w:val="24"/>
          <w:szCs w:val="24"/>
          <w:lang w:eastAsia="en-GB"/>
        </w:rPr>
        <w:t>demonstrate the ability to spend the grant monies in the period for which they are allocated (</w:t>
      </w:r>
      <w:r w:rsidR="00DB50E1" w:rsidRPr="00F76980">
        <w:rPr>
          <w:rFonts w:ascii="Arial" w:hAnsi="Arial" w:cs="Arial"/>
          <w:sz w:val="24"/>
          <w:szCs w:val="24"/>
          <w:lang w:eastAsia="en-GB"/>
        </w:rPr>
        <w:t>i.e</w:t>
      </w:r>
      <w:r w:rsidR="00BE30AA">
        <w:rPr>
          <w:rFonts w:ascii="Arial" w:hAnsi="Arial" w:cs="Arial"/>
          <w:sz w:val="24"/>
          <w:szCs w:val="24"/>
          <w:lang w:eastAsia="en-GB"/>
        </w:rPr>
        <w:t>. by 31</w:t>
      </w:r>
      <w:r w:rsidR="00DB50E1" w:rsidRPr="00F76980">
        <w:rPr>
          <w:rFonts w:ascii="Arial" w:hAnsi="Arial" w:cs="Arial"/>
          <w:sz w:val="24"/>
          <w:szCs w:val="24"/>
          <w:lang w:eastAsia="en-GB"/>
        </w:rPr>
        <w:t xml:space="preserve"> March 2022)</w:t>
      </w:r>
      <w:r w:rsidR="00E06563" w:rsidRPr="00F76980">
        <w:rPr>
          <w:rFonts w:ascii="Arial" w:hAnsi="Arial" w:cs="Arial"/>
          <w:sz w:val="24"/>
          <w:szCs w:val="24"/>
          <w:lang w:eastAsia="en-GB"/>
        </w:rPr>
        <w:t>.</w:t>
      </w:r>
    </w:p>
    <w:p w14:paraId="131DCEBB" w14:textId="77777777" w:rsidR="008106E9" w:rsidRPr="008106E9" w:rsidRDefault="008106E9" w:rsidP="008106E9">
      <w:pPr>
        <w:pStyle w:val="ListParagraph"/>
        <w:spacing w:after="0"/>
        <w:textAlignment w:val="baseline"/>
        <w:rPr>
          <w:rFonts w:ascii="Arial" w:hAnsi="Arial" w:cs="Arial"/>
          <w:szCs w:val="24"/>
          <w:lang w:eastAsia="en-GB"/>
        </w:rPr>
      </w:pPr>
    </w:p>
    <w:p w14:paraId="4FE40F9A" w14:textId="0CB4E765" w:rsidR="003B6CD0" w:rsidRPr="00BE30AA" w:rsidRDefault="00BE30AA" w:rsidP="00443562">
      <w:pPr>
        <w:pStyle w:val="ListParagraph"/>
        <w:numPr>
          <w:ilvl w:val="0"/>
          <w:numId w:val="43"/>
        </w:numPr>
        <w:spacing w:after="0"/>
        <w:textAlignment w:val="baseline"/>
        <w:rPr>
          <w:rFonts w:ascii="Arial" w:hAnsi="Arial" w:cs="Arial"/>
          <w:szCs w:val="24"/>
          <w:lang w:eastAsia="en-GB"/>
        </w:rPr>
      </w:pPr>
      <w:r w:rsidRPr="000030B7">
        <w:rPr>
          <w:rFonts w:ascii="Arial" w:hAnsi="Arial" w:cs="Arial"/>
          <w:b/>
          <w:bCs/>
          <w:sz w:val="24"/>
          <w:szCs w:val="24"/>
          <w:lang w:eastAsia="en-GB"/>
        </w:rPr>
        <w:t>Value for money</w:t>
      </w:r>
      <w:r w:rsidRPr="00BE30AA">
        <w:rPr>
          <w:rFonts w:ascii="Arial" w:hAnsi="Arial" w:cs="Arial"/>
          <w:sz w:val="24"/>
          <w:szCs w:val="24"/>
          <w:lang w:eastAsia="en-GB"/>
        </w:rPr>
        <w:t xml:space="preserve">. </w:t>
      </w:r>
      <w:r w:rsidR="003B6CD0" w:rsidRPr="00BE30AA">
        <w:rPr>
          <w:rFonts w:ascii="Arial" w:hAnsi="Arial" w:cs="Arial"/>
          <w:szCs w:val="24"/>
          <w:lang w:eastAsia="en-GB"/>
        </w:rPr>
        <w:t xml:space="preserve">  </w:t>
      </w:r>
    </w:p>
    <w:p w14:paraId="7B3759D0" w14:textId="77777777" w:rsidR="003B6CD0" w:rsidRPr="006D72C0" w:rsidRDefault="003B6CD0" w:rsidP="003B6CD0">
      <w:pPr>
        <w:spacing w:after="0"/>
        <w:rPr>
          <w:rFonts w:ascii="Arial" w:eastAsia="Arial" w:hAnsi="Arial" w:cs="Arial"/>
          <w:b/>
          <w:color w:val="000000"/>
          <w:szCs w:val="24"/>
          <w:lang w:eastAsia="en-GB"/>
        </w:rPr>
      </w:pPr>
    </w:p>
    <w:p w14:paraId="272AA277" w14:textId="2EDF400E" w:rsidR="003B6CD0" w:rsidRDefault="003B6CD0" w:rsidP="003B6CD0">
      <w:pPr>
        <w:spacing w:after="0"/>
        <w:rPr>
          <w:rFonts w:ascii="Arial" w:hAnsi="Arial" w:cs="Arial"/>
          <w:b/>
          <w:szCs w:val="24"/>
        </w:rPr>
      </w:pPr>
      <w:bookmarkStart w:id="5" w:name="_Hlk68600523"/>
      <w:r w:rsidRPr="006D72C0">
        <w:rPr>
          <w:rFonts w:ascii="Arial" w:hAnsi="Arial" w:cs="Arial"/>
          <w:b/>
          <w:szCs w:val="24"/>
        </w:rPr>
        <w:t xml:space="preserve">Outcomes </w:t>
      </w:r>
    </w:p>
    <w:p w14:paraId="45A91567" w14:textId="77777777" w:rsidR="00F7203E" w:rsidRPr="004B3701" w:rsidRDefault="00F7203E" w:rsidP="003B6CD0">
      <w:pPr>
        <w:spacing w:after="0"/>
        <w:rPr>
          <w:rFonts w:ascii="Arial" w:hAnsi="Arial" w:cs="Arial"/>
          <w:b/>
          <w:szCs w:val="24"/>
        </w:rPr>
      </w:pPr>
    </w:p>
    <w:p w14:paraId="29A77FE4" w14:textId="3B50C347" w:rsidR="003B6CD0" w:rsidRPr="00D631FD" w:rsidRDefault="00E36A79" w:rsidP="0097756C">
      <w:pPr>
        <w:pStyle w:val="ListParagraph"/>
        <w:numPr>
          <w:ilvl w:val="0"/>
          <w:numId w:val="41"/>
        </w:numPr>
        <w:spacing w:after="0"/>
        <w:rPr>
          <w:rFonts w:ascii="Arial" w:hAnsi="Arial" w:cs="Arial"/>
          <w:sz w:val="24"/>
          <w:szCs w:val="24"/>
        </w:rPr>
      </w:pPr>
      <w:r w:rsidRPr="21535AC3">
        <w:rPr>
          <w:rFonts w:ascii="Arial" w:hAnsi="Arial" w:cs="Arial"/>
          <w:sz w:val="24"/>
          <w:szCs w:val="24"/>
        </w:rPr>
        <w:t>This Fund seeks to deliver the following outcomes</w:t>
      </w:r>
      <w:r w:rsidR="003B6CD0" w:rsidRPr="21535AC3">
        <w:rPr>
          <w:rFonts w:ascii="Arial" w:hAnsi="Arial" w:cs="Arial"/>
          <w:sz w:val="24"/>
          <w:szCs w:val="24"/>
        </w:rPr>
        <w:t>:</w:t>
      </w:r>
    </w:p>
    <w:p w14:paraId="56C40330" w14:textId="77777777" w:rsidR="00180E7A" w:rsidRPr="00D631FD" w:rsidRDefault="00180E7A" w:rsidP="00180E7A">
      <w:pPr>
        <w:spacing w:after="0"/>
        <w:contextualSpacing/>
        <w:rPr>
          <w:rFonts w:ascii="Arial" w:hAnsi="Arial" w:cs="Arial"/>
          <w:szCs w:val="24"/>
        </w:rPr>
      </w:pPr>
    </w:p>
    <w:p w14:paraId="4784EDF4" w14:textId="1BE06478" w:rsidR="00D631FD" w:rsidRPr="00D631FD" w:rsidRDefault="003B6CD0" w:rsidP="00D631FD">
      <w:pPr>
        <w:pStyle w:val="ListParagraph"/>
        <w:numPr>
          <w:ilvl w:val="0"/>
          <w:numId w:val="44"/>
        </w:numPr>
        <w:spacing w:after="0"/>
        <w:rPr>
          <w:rFonts w:ascii="Arial" w:hAnsi="Arial" w:cs="Arial"/>
          <w:sz w:val="24"/>
          <w:szCs w:val="24"/>
        </w:rPr>
      </w:pPr>
      <w:r w:rsidRPr="00D631FD">
        <w:rPr>
          <w:rFonts w:ascii="Arial" w:hAnsi="Arial" w:cs="Arial"/>
          <w:sz w:val="24"/>
          <w:szCs w:val="24"/>
        </w:rPr>
        <w:t>Male survivors have access to high quality services that are sensitive and responsive to the gender specific needs of men and boys</w:t>
      </w:r>
      <w:r w:rsidR="00667FF4">
        <w:rPr>
          <w:rFonts w:ascii="Arial" w:hAnsi="Arial" w:cs="Arial"/>
          <w:sz w:val="24"/>
          <w:szCs w:val="24"/>
        </w:rPr>
        <w:t>.</w:t>
      </w:r>
    </w:p>
    <w:p w14:paraId="4421DAC0" w14:textId="77777777" w:rsidR="00DE2179" w:rsidRDefault="00DE2179" w:rsidP="00DE2179">
      <w:pPr>
        <w:pStyle w:val="ListParagraph"/>
        <w:spacing w:after="0"/>
        <w:rPr>
          <w:rFonts w:ascii="Arial" w:hAnsi="Arial" w:cs="Arial"/>
          <w:sz w:val="24"/>
          <w:szCs w:val="24"/>
        </w:rPr>
      </w:pPr>
    </w:p>
    <w:p w14:paraId="09363A1E" w14:textId="3DECE534" w:rsidR="00D631FD" w:rsidRPr="00D631FD" w:rsidRDefault="003B6CD0" w:rsidP="00D631FD">
      <w:pPr>
        <w:pStyle w:val="ListParagraph"/>
        <w:numPr>
          <w:ilvl w:val="0"/>
          <w:numId w:val="44"/>
        </w:numPr>
        <w:spacing w:after="0"/>
        <w:rPr>
          <w:rFonts w:ascii="Arial" w:hAnsi="Arial" w:cs="Arial"/>
          <w:sz w:val="24"/>
          <w:szCs w:val="24"/>
        </w:rPr>
      </w:pPr>
      <w:r w:rsidRPr="00D631FD">
        <w:rPr>
          <w:rFonts w:ascii="Arial" w:hAnsi="Arial" w:cs="Arial"/>
          <w:sz w:val="24"/>
          <w:szCs w:val="24"/>
        </w:rPr>
        <w:t>Service providers are better equipped to provide a high quality and bespoke support offer for men and boys</w:t>
      </w:r>
      <w:bookmarkEnd w:id="5"/>
      <w:r w:rsidR="00667FF4">
        <w:rPr>
          <w:rFonts w:ascii="Arial" w:hAnsi="Arial" w:cs="Arial"/>
          <w:sz w:val="24"/>
          <w:szCs w:val="24"/>
        </w:rPr>
        <w:t>.</w:t>
      </w:r>
    </w:p>
    <w:p w14:paraId="4923225F" w14:textId="77777777" w:rsidR="00DE2179" w:rsidRPr="00DE2179" w:rsidRDefault="00DE2179" w:rsidP="00DE2179">
      <w:pPr>
        <w:pStyle w:val="ListParagraph"/>
        <w:spacing w:after="0" w:line="240" w:lineRule="auto"/>
        <w:rPr>
          <w:rFonts w:cstheme="minorHAnsi"/>
          <w:szCs w:val="24"/>
        </w:rPr>
      </w:pPr>
    </w:p>
    <w:p w14:paraId="46A6507E" w14:textId="61D1CFF0" w:rsidR="00E56C13" w:rsidRPr="008106E9" w:rsidRDefault="00662C33" w:rsidP="008106E9">
      <w:pPr>
        <w:pStyle w:val="ListParagraph"/>
        <w:numPr>
          <w:ilvl w:val="0"/>
          <w:numId w:val="44"/>
        </w:numPr>
        <w:spacing w:after="0" w:line="240" w:lineRule="auto"/>
        <w:rPr>
          <w:rFonts w:cstheme="minorHAnsi"/>
          <w:szCs w:val="24"/>
        </w:rPr>
      </w:pPr>
      <w:r w:rsidRPr="008106E9">
        <w:rPr>
          <w:rFonts w:ascii="Arial" w:hAnsi="Arial" w:cs="Arial"/>
          <w:sz w:val="24"/>
          <w:szCs w:val="24"/>
        </w:rPr>
        <w:t>Male survivors are empowered to identify and report what a positive outcome of the support would be for them and this is captured by the service.</w:t>
      </w:r>
    </w:p>
    <w:sectPr w:rsidR="00E56C13" w:rsidRPr="008106E9" w:rsidSect="00E358AC">
      <w:headerReference w:type="default" r:id="rId17"/>
      <w:footerReference w:type="default" r:id="rId18"/>
      <w:pgSz w:w="11906" w:h="16838" w:code="9"/>
      <w:pgMar w:top="2172"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E438" w14:textId="77777777" w:rsidR="00F47606" w:rsidRDefault="00F47606" w:rsidP="00B91315">
      <w:pPr>
        <w:spacing w:after="0" w:line="240" w:lineRule="auto"/>
      </w:pPr>
      <w:r>
        <w:separator/>
      </w:r>
    </w:p>
  </w:endnote>
  <w:endnote w:type="continuationSeparator" w:id="0">
    <w:p w14:paraId="1142B052" w14:textId="77777777" w:rsidR="00F47606" w:rsidRDefault="00F47606" w:rsidP="00B91315">
      <w:pPr>
        <w:spacing w:after="0" w:line="240" w:lineRule="auto"/>
      </w:pPr>
      <w:r>
        <w:continuationSeparator/>
      </w:r>
    </w:p>
  </w:endnote>
  <w:endnote w:type="continuationNotice" w:id="1">
    <w:p w14:paraId="41A91F83" w14:textId="77777777" w:rsidR="00F47606" w:rsidRDefault="00F47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EC7C" w14:textId="083A9260" w:rsidR="00037E74" w:rsidRDefault="00037E74">
    <w:pPr>
      <w:pStyle w:val="Footer"/>
    </w:pPr>
    <w:r w:rsidRPr="0039587B">
      <w:rPr>
        <w:color w:val="2B579A"/>
        <w:shd w:val="clear" w:color="auto" w:fill="E6E6E6"/>
      </w:rPr>
      <w:fldChar w:fldCharType="begin"/>
    </w:r>
    <w:r w:rsidRPr="0039587B">
      <w:instrText xml:space="preserve"> PAGE   \* MERGEFORMAT </w:instrText>
    </w:r>
    <w:r w:rsidRPr="0039587B">
      <w:rPr>
        <w:color w:val="2B579A"/>
        <w:shd w:val="clear" w:color="auto" w:fill="E6E6E6"/>
      </w:rPr>
      <w:fldChar w:fldCharType="separate"/>
    </w:r>
    <w:r w:rsidRPr="0039587B">
      <w:rPr>
        <w:noProof/>
      </w:rPr>
      <w:t>6</w:t>
    </w:r>
    <w:r w:rsidRPr="0039587B">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500F" w14:textId="77777777" w:rsidR="00F47606" w:rsidRDefault="00F47606" w:rsidP="00B91315">
      <w:pPr>
        <w:spacing w:after="0" w:line="240" w:lineRule="auto"/>
      </w:pPr>
      <w:r>
        <w:separator/>
      </w:r>
    </w:p>
  </w:footnote>
  <w:footnote w:type="continuationSeparator" w:id="0">
    <w:p w14:paraId="5F57EB8F" w14:textId="77777777" w:rsidR="00F47606" w:rsidRDefault="00F47606" w:rsidP="00B91315">
      <w:pPr>
        <w:spacing w:after="0" w:line="240" w:lineRule="auto"/>
      </w:pPr>
      <w:r>
        <w:continuationSeparator/>
      </w:r>
    </w:p>
  </w:footnote>
  <w:footnote w:type="continuationNotice" w:id="1">
    <w:p w14:paraId="262B2B01" w14:textId="77777777" w:rsidR="00F47606" w:rsidRDefault="00F47606">
      <w:pPr>
        <w:spacing w:after="0" w:line="240" w:lineRule="auto"/>
      </w:pPr>
    </w:p>
  </w:footnote>
  <w:footnote w:id="2">
    <w:p w14:paraId="075A981E" w14:textId="6BBBC055" w:rsidR="00037E74" w:rsidRDefault="00037E74" w:rsidP="003B6CD0">
      <w:pPr>
        <w:pStyle w:val="FootnoteText"/>
        <w:rPr>
          <w:rFonts w:cs="Arial"/>
          <w:sz w:val="16"/>
          <w:szCs w:val="16"/>
        </w:rPr>
      </w:pPr>
      <w:r>
        <w:rPr>
          <w:rStyle w:val="FootnoteReference"/>
          <w:sz w:val="16"/>
          <w:szCs w:val="16"/>
        </w:rPr>
        <w:footnoteRef/>
      </w:r>
      <w:r>
        <w:rPr>
          <w:rFonts w:cs="Arial"/>
          <w:sz w:val="16"/>
          <w:szCs w:val="16"/>
        </w:rPr>
        <w:t xml:space="preserve"> At the time of competition, national </w:t>
      </w:r>
      <w:r>
        <w:rPr>
          <w:rFonts w:cs="Arial"/>
          <w:iCs/>
          <w:sz w:val="16"/>
          <w:szCs w:val="16"/>
        </w:rPr>
        <w:t>standards include those established by The Male Survivors Partnership, The Survivors Trust and Rape Crisis England and Wales.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A752" w14:textId="77777777" w:rsidR="00037E74" w:rsidRDefault="00037E74">
    <w:pPr>
      <w:pStyle w:val="Header"/>
    </w:pPr>
    <w:r>
      <w:rPr>
        <w:noProof/>
        <w:color w:val="2B579A"/>
        <w:shd w:val="clear" w:color="auto" w:fill="E6E6E6"/>
      </w:rPr>
      <w:drawing>
        <wp:anchor distT="0" distB="0" distL="114300" distR="114300" simplePos="0" relativeHeight="251658241" behindDoc="0" locked="0" layoutInCell="1" allowOverlap="1" wp14:anchorId="2C080412" wp14:editId="4A90FA29">
          <wp:simplePos x="0" y="0"/>
          <wp:positionH relativeFrom="page">
            <wp:posOffset>720090</wp:posOffset>
          </wp:positionH>
          <wp:positionV relativeFrom="page">
            <wp:posOffset>720090</wp:posOffset>
          </wp:positionV>
          <wp:extent cx="1331640" cy="1047240"/>
          <wp:effectExtent l="0" t="0" r="1905" b="635"/>
          <wp:wrapNone/>
          <wp:docPr id="4" name="Picture 4" descr="C:\Users\nhogben\AppData\Local\Microsoft\Windows\INetCache\Content.Word\MoJ_WHITE_MASTER_AW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ogben\AppData\Local\Microsoft\Windows\INetCache\Content.Word\MoJ_WHITE_MASTER_AW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640" cy="104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0" behindDoc="1" locked="0" layoutInCell="1" allowOverlap="1" wp14:anchorId="36D9C5A5" wp14:editId="5B80211C">
          <wp:simplePos x="0" y="0"/>
          <wp:positionH relativeFrom="page">
            <wp:align>left</wp:align>
          </wp:positionH>
          <wp:positionV relativeFrom="page">
            <wp:align>top</wp:align>
          </wp:positionV>
          <wp:extent cx="7561080" cy="10692360"/>
          <wp:effectExtent l="0" t="0" r="1905"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08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0FAA" w14:textId="77777777" w:rsidR="00037E74" w:rsidRPr="009A1CE1" w:rsidRDefault="00037E74" w:rsidP="009A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7268DA"/>
    <w:lvl w:ilvl="0">
      <w:start w:val="1"/>
      <w:numFmt w:val="bullet"/>
      <w:pStyle w:val="ListBullet2"/>
      <w:lvlText w:val=""/>
      <w:lvlJc w:val="left"/>
      <w:pPr>
        <w:ind w:left="1211" w:hanging="360"/>
      </w:pPr>
      <w:rPr>
        <w:rFonts w:ascii="Symbol" w:hAnsi="Symbol" w:hint="default"/>
        <w:color w:val="000000" w:themeColor="text1"/>
      </w:rPr>
    </w:lvl>
  </w:abstractNum>
  <w:abstractNum w:abstractNumId="1" w15:restartNumberingAfterBreak="0">
    <w:nsid w:val="FFFFFF88"/>
    <w:multiLevelType w:val="singleLevel"/>
    <w:tmpl w:val="787A55CE"/>
    <w:lvl w:ilvl="0">
      <w:start w:val="1"/>
      <w:numFmt w:val="decimal"/>
      <w:pStyle w:val="ListNumber"/>
      <w:lvlText w:val="%1."/>
      <w:lvlJc w:val="left"/>
      <w:pPr>
        <w:tabs>
          <w:tab w:val="num" w:pos="851"/>
        </w:tabs>
        <w:ind w:left="851" w:hanging="851"/>
      </w:pPr>
      <w:rPr>
        <w:rFonts w:hint="default"/>
      </w:rPr>
    </w:lvl>
  </w:abstractNum>
  <w:abstractNum w:abstractNumId="2" w15:restartNumberingAfterBreak="0">
    <w:nsid w:val="FFFFFF89"/>
    <w:multiLevelType w:val="singleLevel"/>
    <w:tmpl w:val="5372D706"/>
    <w:lvl w:ilvl="0">
      <w:start w:val="1"/>
      <w:numFmt w:val="bullet"/>
      <w:pStyle w:val="ListBullet"/>
      <w:lvlText w:val=""/>
      <w:lvlJc w:val="left"/>
      <w:pPr>
        <w:ind w:left="927" w:hanging="360"/>
      </w:pPr>
      <w:rPr>
        <w:rFonts w:ascii="Symbol" w:hAnsi="Symbol" w:hint="default"/>
        <w:color w:val="1D609D" w:themeColor="accent1"/>
      </w:rPr>
    </w:lvl>
  </w:abstractNum>
  <w:abstractNum w:abstractNumId="3" w15:restartNumberingAfterBreak="0">
    <w:nsid w:val="01026323"/>
    <w:multiLevelType w:val="hybridMultilevel"/>
    <w:tmpl w:val="00422AB6"/>
    <w:lvl w:ilvl="0" w:tplc="1626EEC8">
      <w:start w:val="1"/>
      <w:numFmt w:val="decimal"/>
      <w:lvlText w:val="%1."/>
      <w:lvlJc w:val="left"/>
      <w:pPr>
        <w:ind w:left="720" w:hanging="360"/>
      </w:pPr>
      <w:rPr>
        <w:rFonts w:ascii="Arial"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B9046C"/>
    <w:multiLevelType w:val="hybridMultilevel"/>
    <w:tmpl w:val="E46A436A"/>
    <w:lvl w:ilvl="0" w:tplc="85C09F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5F40CD"/>
    <w:multiLevelType w:val="hybridMultilevel"/>
    <w:tmpl w:val="7590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62B58"/>
    <w:multiLevelType w:val="hybridMultilevel"/>
    <w:tmpl w:val="2DB6229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0ECB3536"/>
    <w:multiLevelType w:val="hybridMultilevel"/>
    <w:tmpl w:val="53DA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57710"/>
    <w:multiLevelType w:val="hybridMultilevel"/>
    <w:tmpl w:val="958EE90A"/>
    <w:lvl w:ilvl="0" w:tplc="08090015">
      <w:start w:val="1"/>
      <w:numFmt w:val="upperLetter"/>
      <w:lvlText w:val="%1."/>
      <w:lvlJc w:val="left"/>
      <w:pPr>
        <w:ind w:left="720" w:hanging="720"/>
      </w:pPr>
    </w:lvl>
    <w:lvl w:ilvl="1" w:tplc="A69E81C8">
      <w:start w:val="1"/>
      <w:numFmt w:val="decimal"/>
      <w:lvlText w:val="%2."/>
      <w:lvlJc w:val="left"/>
      <w:pPr>
        <w:ind w:left="1080" w:hanging="360"/>
      </w:pPr>
      <w:rPr>
        <w:rFonts w:ascii="Arial" w:eastAsia="Arial" w:hAnsi="Arial" w:cs="Arial"/>
        <w:b w:val="0"/>
      </w:rPr>
    </w:lvl>
    <w:lvl w:ilvl="2" w:tplc="0809001B">
      <w:start w:val="1"/>
      <w:numFmt w:val="lowerRoman"/>
      <w:lvlText w:val="%3."/>
      <w:lvlJc w:val="right"/>
      <w:pPr>
        <w:ind w:left="1800" w:hanging="180"/>
      </w:pPr>
    </w:lvl>
    <w:lvl w:ilvl="3" w:tplc="C15EADD2">
      <w:start w:val="1"/>
      <w:numFmt w:val="lowerLetter"/>
      <w:lvlText w:val="%4."/>
      <w:lvlJc w:val="left"/>
      <w:pPr>
        <w:ind w:left="1767"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3E279B4"/>
    <w:multiLevelType w:val="hybridMultilevel"/>
    <w:tmpl w:val="8DE4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10C6A"/>
    <w:multiLevelType w:val="hybridMultilevel"/>
    <w:tmpl w:val="04DCC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651C11"/>
    <w:multiLevelType w:val="hybridMultilevel"/>
    <w:tmpl w:val="0388E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064984"/>
    <w:multiLevelType w:val="multilevel"/>
    <w:tmpl w:val="0ABAF70C"/>
    <w:lvl w:ilvl="0">
      <w:start w:val="1"/>
      <w:numFmt w:val="decimal"/>
      <w:lvlText w:val="%1."/>
      <w:lvlJc w:val="left"/>
      <w:pPr>
        <w:tabs>
          <w:tab w:val="num" w:pos="720"/>
        </w:tabs>
        <w:ind w:left="720" w:hanging="360"/>
      </w:pPr>
      <w:rPr>
        <w:rFonts w:asciiTheme="minorHAnsi" w:hAnsiTheme="minorHAnsi" w:cstheme="minorHAnsi" w:hint="default"/>
        <w:b w:val="0"/>
        <w:sz w:val="24"/>
        <w:szCs w:val="24"/>
      </w:rPr>
    </w:lvl>
    <w:lvl w:ilvl="1">
      <w:start w:val="1"/>
      <w:numFmt w:val="decimal"/>
      <w:lvlText w:val="%2."/>
      <w:lvlJc w:val="left"/>
      <w:pPr>
        <w:ind w:left="1440" w:hanging="360"/>
      </w:pPr>
      <w:rPr>
        <w:rFonts w:asciiTheme="minorHAnsi" w:hAnsiTheme="minorHAnsi" w:cstheme="minorHAnsi"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1B47C1"/>
    <w:multiLevelType w:val="hybridMultilevel"/>
    <w:tmpl w:val="AD3C5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E0343"/>
    <w:multiLevelType w:val="multilevel"/>
    <w:tmpl w:val="1F1A9B4E"/>
    <w:lvl w:ilvl="0">
      <w:start w:val="1"/>
      <w:numFmt w:val="decimal"/>
      <w:pStyle w:val="Heading1"/>
      <w:lvlText w:val="%1."/>
      <w:lvlJc w:val="left"/>
      <w:pPr>
        <w:ind w:left="851" w:hanging="851"/>
      </w:pPr>
      <w:rPr>
        <w:rFonts w:ascii="Arial" w:hAnsi="Arial" w:hint="default"/>
        <w:b/>
        <w:i w:val="0"/>
        <w:color w:val="1D609D" w:themeColor="accent1"/>
        <w:sz w:val="48"/>
        <w:szCs w:val="22"/>
      </w:rPr>
    </w:lvl>
    <w:lvl w:ilvl="1">
      <w:start w:val="1"/>
      <w:numFmt w:val="decimal"/>
      <w:pStyle w:val="Heading2"/>
      <w:lvlText w:val="%1.%2"/>
      <w:lvlJc w:val="left"/>
      <w:pPr>
        <w:ind w:left="851" w:hanging="85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0127FBF"/>
    <w:multiLevelType w:val="hybridMultilevel"/>
    <w:tmpl w:val="4FAE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037B3"/>
    <w:multiLevelType w:val="hybridMultilevel"/>
    <w:tmpl w:val="0D9A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8" w15:restartNumberingAfterBreak="0">
    <w:nsid w:val="2788578C"/>
    <w:multiLevelType w:val="hybridMultilevel"/>
    <w:tmpl w:val="50623872"/>
    <w:lvl w:ilvl="0" w:tplc="08090019">
      <w:start w:val="1"/>
      <w:numFmt w:val="lowerLetter"/>
      <w:lvlText w:val="%1."/>
      <w:lvlJc w:val="left"/>
      <w:pPr>
        <w:ind w:left="785" w:hanging="360"/>
      </w:pPr>
      <w:rPr>
        <w:rFonts w:hint="default"/>
        <w:b/>
        <w:color w:val="0E304E" w:themeColor="accent1" w:themeShade="80"/>
        <w:sz w:val="22"/>
        <w:szCs w:val="22"/>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27C1566C"/>
    <w:multiLevelType w:val="hybridMultilevel"/>
    <w:tmpl w:val="F3FE08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014E4D"/>
    <w:multiLevelType w:val="multilevel"/>
    <w:tmpl w:val="5FB06D4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34D62316"/>
    <w:multiLevelType w:val="hybridMultilevel"/>
    <w:tmpl w:val="98683924"/>
    <w:lvl w:ilvl="0" w:tplc="A378A28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6C862E2"/>
    <w:multiLevelType w:val="hybridMultilevel"/>
    <w:tmpl w:val="A686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57400"/>
    <w:multiLevelType w:val="hybridMultilevel"/>
    <w:tmpl w:val="ED64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31821"/>
    <w:multiLevelType w:val="hybridMultilevel"/>
    <w:tmpl w:val="30B275C2"/>
    <w:lvl w:ilvl="0" w:tplc="D9B470EC">
      <w:start w:val="1"/>
      <w:numFmt w:val="decimal"/>
      <w:lvlText w:val="%1."/>
      <w:lvlJc w:val="left"/>
      <w:pPr>
        <w:ind w:left="360" w:hanging="360"/>
      </w:pPr>
      <w:rPr>
        <w:rFonts w:asciiTheme="minorHAnsi" w:hAnsiTheme="minorHAnsi" w:cstheme="minorHAnsi" w:hint="default"/>
        <w:b w:val="0"/>
        <w:sz w:val="24"/>
        <w:szCs w:val="24"/>
      </w:rPr>
    </w:lvl>
    <w:lvl w:ilvl="1" w:tplc="08090001">
      <w:start w:val="1"/>
      <w:numFmt w:val="bullet"/>
      <w:lvlText w:val=""/>
      <w:lvlJc w:val="left"/>
      <w:pPr>
        <w:ind w:left="1080" w:hanging="360"/>
      </w:pPr>
      <w:rPr>
        <w:rFonts w:ascii="Symbol" w:hAnsi="Symbol" w:hint="default"/>
      </w:rPr>
    </w:lvl>
    <w:lvl w:ilvl="2" w:tplc="21F61B5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5F1281"/>
    <w:multiLevelType w:val="hybridMultilevel"/>
    <w:tmpl w:val="1D46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B33DD"/>
    <w:multiLevelType w:val="hybridMultilevel"/>
    <w:tmpl w:val="D154393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4AAE3B4C"/>
    <w:multiLevelType w:val="hybridMultilevel"/>
    <w:tmpl w:val="3B10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96390"/>
    <w:multiLevelType w:val="multilevel"/>
    <w:tmpl w:val="778CB8DA"/>
    <w:lvl w:ilvl="0">
      <w:start w:val="1"/>
      <w:numFmt w:val="bullet"/>
      <w:lvlText w:val=""/>
      <w:lvlJc w:val="left"/>
      <w:pPr>
        <w:tabs>
          <w:tab w:val="num" w:pos="720"/>
        </w:tabs>
        <w:ind w:left="720" w:hanging="360"/>
      </w:pPr>
      <w:rPr>
        <w:rFonts w:ascii="Symbol" w:hAnsi="Symbol" w:hint="default"/>
        <w:b w:val="0"/>
        <w:sz w:val="24"/>
        <w:szCs w:val="24"/>
      </w:rPr>
    </w:lvl>
    <w:lvl w:ilvl="1">
      <w:start w:val="1"/>
      <w:numFmt w:val="decimal"/>
      <w:lvlText w:val="%2."/>
      <w:lvlJc w:val="left"/>
      <w:pPr>
        <w:ind w:left="1440" w:hanging="360"/>
      </w:pPr>
      <w:rPr>
        <w:rFonts w:asciiTheme="minorHAnsi" w:hAnsiTheme="minorHAnsi" w:cstheme="minorHAnsi"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11631E"/>
    <w:multiLevelType w:val="hybridMultilevel"/>
    <w:tmpl w:val="8B98C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064CFD"/>
    <w:multiLevelType w:val="hybridMultilevel"/>
    <w:tmpl w:val="95CE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72727"/>
    <w:multiLevelType w:val="hybridMultilevel"/>
    <w:tmpl w:val="68BC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D2D96"/>
    <w:multiLevelType w:val="hybridMultilevel"/>
    <w:tmpl w:val="CFF46D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10DAC6FC">
      <w:start w:val="1"/>
      <w:numFmt w:val="bullet"/>
      <w:lvlText w:val="-"/>
      <w:lvlJc w:val="left"/>
      <w:pPr>
        <w:ind w:left="2340" w:hanging="360"/>
      </w:pPr>
      <w:rPr>
        <w:rFonts w:ascii="Arial" w:eastAsia="Times New Roman" w:hAnsi="Arial" w:cs="Arial" w:hint="default"/>
        <w:color w:val="000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B90741"/>
    <w:multiLevelType w:val="hybridMultilevel"/>
    <w:tmpl w:val="30B275C2"/>
    <w:lvl w:ilvl="0" w:tplc="D9B470EC">
      <w:start w:val="1"/>
      <w:numFmt w:val="decimal"/>
      <w:lvlText w:val="%1."/>
      <w:lvlJc w:val="left"/>
      <w:pPr>
        <w:ind w:left="360" w:hanging="360"/>
      </w:pPr>
      <w:rPr>
        <w:rFonts w:asciiTheme="minorHAnsi" w:hAnsiTheme="minorHAnsi" w:cstheme="minorHAnsi" w:hint="default"/>
        <w:b w:val="0"/>
        <w:sz w:val="24"/>
        <w:szCs w:val="24"/>
      </w:rPr>
    </w:lvl>
    <w:lvl w:ilvl="1" w:tplc="08090001">
      <w:start w:val="1"/>
      <w:numFmt w:val="bullet"/>
      <w:lvlText w:val=""/>
      <w:lvlJc w:val="left"/>
      <w:pPr>
        <w:ind w:left="1080" w:hanging="360"/>
      </w:pPr>
      <w:rPr>
        <w:rFonts w:ascii="Symbol" w:hAnsi="Symbol" w:hint="default"/>
      </w:rPr>
    </w:lvl>
    <w:lvl w:ilvl="2" w:tplc="21F61B5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1E3B04"/>
    <w:multiLevelType w:val="hybridMultilevel"/>
    <w:tmpl w:val="71B82F3E"/>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35" w15:restartNumberingAfterBreak="0">
    <w:nsid w:val="77665800"/>
    <w:multiLevelType w:val="hybridMultilevel"/>
    <w:tmpl w:val="8974D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374BE2"/>
    <w:multiLevelType w:val="hybridMultilevel"/>
    <w:tmpl w:val="E0361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E66C11"/>
    <w:multiLevelType w:val="hybridMultilevel"/>
    <w:tmpl w:val="107A61E8"/>
    <w:lvl w:ilvl="0" w:tplc="04385520">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38" w15:restartNumberingAfterBreak="0">
    <w:nsid w:val="7DB016DB"/>
    <w:multiLevelType w:val="hybridMultilevel"/>
    <w:tmpl w:val="48AC8178"/>
    <w:lvl w:ilvl="0" w:tplc="BA38A062">
      <w:start w:val="1"/>
      <w:numFmt w:val="bullet"/>
      <w:lvlText w:val="-"/>
      <w:lvlJc w:val="left"/>
      <w:pPr>
        <w:ind w:left="1145" w:hanging="3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9" w15:restartNumberingAfterBreak="0">
    <w:nsid w:val="7E9D2EFE"/>
    <w:multiLevelType w:val="hybridMultilevel"/>
    <w:tmpl w:val="F752C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EE565A4"/>
    <w:multiLevelType w:val="hybridMultilevel"/>
    <w:tmpl w:val="3950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4"/>
  </w:num>
  <w:num w:numId="5">
    <w:abstractNumId w:val="9"/>
  </w:num>
  <w:num w:numId="6">
    <w:abstractNumId w:val="20"/>
  </w:num>
  <w:num w:numId="7">
    <w:abstractNumId w:val="30"/>
  </w:num>
  <w:num w:numId="8">
    <w:abstractNumId w:val="29"/>
  </w:num>
  <w:num w:numId="9">
    <w:abstractNumId w:val="24"/>
  </w:num>
  <w:num w:numId="10">
    <w:abstractNumId w:val="28"/>
  </w:num>
  <w:num w:numId="11">
    <w:abstractNumId w:val="5"/>
  </w:num>
  <w:num w:numId="12">
    <w:abstractNumId w:val="17"/>
  </w:num>
  <w:num w:numId="13">
    <w:abstractNumId w:val="15"/>
  </w:num>
  <w:num w:numId="14">
    <w:abstractNumId w:val="18"/>
  </w:num>
  <w:num w:numId="15">
    <w:abstractNumId w:val="32"/>
  </w:num>
  <w:num w:numId="16">
    <w:abstractNumId w:val="38"/>
  </w:num>
  <w:num w:numId="17">
    <w:abstractNumId w:val="12"/>
  </w:num>
  <w:num w:numId="18">
    <w:abstractNumId w:val="22"/>
  </w:num>
  <w:num w:numId="19">
    <w:abstractNumId w:val="16"/>
  </w:num>
  <w:num w:numId="20">
    <w:abstractNumId w:val="31"/>
  </w:num>
  <w:num w:numId="21">
    <w:abstractNumId w:val="13"/>
  </w:num>
  <w:num w:numId="22">
    <w:abstractNumId w:val="4"/>
  </w:num>
  <w:num w:numId="23">
    <w:abstractNumId w:val="23"/>
  </w:num>
  <w:num w:numId="24">
    <w:abstractNumId w:val="40"/>
  </w:num>
  <w:num w:numId="25">
    <w:abstractNumId w:val="19"/>
  </w:num>
  <w:num w:numId="26">
    <w:abstractNumId w:val="35"/>
  </w:num>
  <w:num w:numId="27">
    <w:abstractNumId w:val="10"/>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6"/>
  </w:num>
  <w:num w:numId="37">
    <w:abstractNumId w:val="8"/>
  </w:num>
  <w:num w:numId="38">
    <w:abstractNumId w:val="39"/>
  </w:num>
  <w:num w:numId="39">
    <w:abstractNumId w:val="11"/>
  </w:num>
  <w:num w:numId="40">
    <w:abstractNumId w:val="36"/>
  </w:num>
  <w:num w:numId="41">
    <w:abstractNumId w:val="33"/>
  </w:num>
  <w:num w:numId="42">
    <w:abstractNumId w:val="25"/>
  </w:num>
  <w:num w:numId="43">
    <w:abstractNumId w:val="27"/>
  </w:num>
  <w:num w:numId="4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AC"/>
    <w:rsid w:val="000004DD"/>
    <w:rsid w:val="000015A4"/>
    <w:rsid w:val="0000190D"/>
    <w:rsid w:val="000030B7"/>
    <w:rsid w:val="000126EE"/>
    <w:rsid w:val="00017B32"/>
    <w:rsid w:val="00022442"/>
    <w:rsid w:val="00025135"/>
    <w:rsid w:val="00027030"/>
    <w:rsid w:val="000277FB"/>
    <w:rsid w:val="00031145"/>
    <w:rsid w:val="00031F2F"/>
    <w:rsid w:val="00034806"/>
    <w:rsid w:val="0003535D"/>
    <w:rsid w:val="00036E8B"/>
    <w:rsid w:val="00037E74"/>
    <w:rsid w:val="00044C28"/>
    <w:rsid w:val="000458E3"/>
    <w:rsid w:val="00047077"/>
    <w:rsid w:val="00050581"/>
    <w:rsid w:val="00052CBC"/>
    <w:rsid w:val="000619E1"/>
    <w:rsid w:val="0006248D"/>
    <w:rsid w:val="0006258C"/>
    <w:rsid w:val="000672D3"/>
    <w:rsid w:val="00067330"/>
    <w:rsid w:val="00086DEB"/>
    <w:rsid w:val="00093D75"/>
    <w:rsid w:val="0009544C"/>
    <w:rsid w:val="00095CAC"/>
    <w:rsid w:val="000B0401"/>
    <w:rsid w:val="000B0C88"/>
    <w:rsid w:val="000B4DB0"/>
    <w:rsid w:val="000C007F"/>
    <w:rsid w:val="000C18D0"/>
    <w:rsid w:val="000C405F"/>
    <w:rsid w:val="000D1783"/>
    <w:rsid w:val="000D433F"/>
    <w:rsid w:val="000D67B3"/>
    <w:rsid w:val="00107280"/>
    <w:rsid w:val="0011281E"/>
    <w:rsid w:val="00117014"/>
    <w:rsid w:val="001260E1"/>
    <w:rsid w:val="00130900"/>
    <w:rsid w:val="00130EF9"/>
    <w:rsid w:val="00133DCC"/>
    <w:rsid w:val="00134045"/>
    <w:rsid w:val="00134E14"/>
    <w:rsid w:val="001356BF"/>
    <w:rsid w:val="001366B1"/>
    <w:rsid w:val="001443CE"/>
    <w:rsid w:val="00151887"/>
    <w:rsid w:val="00153C3D"/>
    <w:rsid w:val="0015569E"/>
    <w:rsid w:val="00156D90"/>
    <w:rsid w:val="001618CC"/>
    <w:rsid w:val="001674E3"/>
    <w:rsid w:val="001676FC"/>
    <w:rsid w:val="001707BD"/>
    <w:rsid w:val="001717D5"/>
    <w:rsid w:val="001723AC"/>
    <w:rsid w:val="001731A5"/>
    <w:rsid w:val="00175D09"/>
    <w:rsid w:val="00175FF8"/>
    <w:rsid w:val="0017776A"/>
    <w:rsid w:val="00177D29"/>
    <w:rsid w:val="00180E7A"/>
    <w:rsid w:val="00182525"/>
    <w:rsid w:val="00194CAA"/>
    <w:rsid w:val="0019689B"/>
    <w:rsid w:val="001A67AD"/>
    <w:rsid w:val="001A71CD"/>
    <w:rsid w:val="001B0B0D"/>
    <w:rsid w:val="001B2648"/>
    <w:rsid w:val="001B2932"/>
    <w:rsid w:val="001B6F8F"/>
    <w:rsid w:val="001C4CFA"/>
    <w:rsid w:val="001C4F43"/>
    <w:rsid w:val="001D015A"/>
    <w:rsid w:val="001D0601"/>
    <w:rsid w:val="001D1FDA"/>
    <w:rsid w:val="001E60F4"/>
    <w:rsid w:val="001F1834"/>
    <w:rsid w:val="001F6E19"/>
    <w:rsid w:val="001F7665"/>
    <w:rsid w:val="00204E5E"/>
    <w:rsid w:val="0020522D"/>
    <w:rsid w:val="0021120A"/>
    <w:rsid w:val="00215240"/>
    <w:rsid w:val="002156F9"/>
    <w:rsid w:val="00216999"/>
    <w:rsid w:val="00217BF0"/>
    <w:rsid w:val="002202BE"/>
    <w:rsid w:val="00223930"/>
    <w:rsid w:val="00223B79"/>
    <w:rsid w:val="00227247"/>
    <w:rsid w:val="00236CFA"/>
    <w:rsid w:val="002371F5"/>
    <w:rsid w:val="00237A2E"/>
    <w:rsid w:val="002505AE"/>
    <w:rsid w:val="00253FD1"/>
    <w:rsid w:val="00256D37"/>
    <w:rsid w:val="00280DD9"/>
    <w:rsid w:val="00283797"/>
    <w:rsid w:val="002851EC"/>
    <w:rsid w:val="0029152B"/>
    <w:rsid w:val="00293CEB"/>
    <w:rsid w:val="002A57D8"/>
    <w:rsid w:val="002B44E4"/>
    <w:rsid w:val="002D4DA8"/>
    <w:rsid w:val="002D6168"/>
    <w:rsid w:val="002E0E75"/>
    <w:rsid w:val="002E2FBE"/>
    <w:rsid w:val="002E4AFA"/>
    <w:rsid w:val="002E5F77"/>
    <w:rsid w:val="002E67FF"/>
    <w:rsid w:val="002E6D50"/>
    <w:rsid w:val="002E71EF"/>
    <w:rsid w:val="002F075A"/>
    <w:rsid w:val="002F3115"/>
    <w:rsid w:val="002F3BB2"/>
    <w:rsid w:val="002F4525"/>
    <w:rsid w:val="002F56CA"/>
    <w:rsid w:val="002F75B8"/>
    <w:rsid w:val="002F76A4"/>
    <w:rsid w:val="00302EC8"/>
    <w:rsid w:val="0030400F"/>
    <w:rsid w:val="003043F4"/>
    <w:rsid w:val="00307184"/>
    <w:rsid w:val="00311209"/>
    <w:rsid w:val="00320324"/>
    <w:rsid w:val="003246FA"/>
    <w:rsid w:val="00332AD8"/>
    <w:rsid w:val="003355F1"/>
    <w:rsid w:val="00341EDD"/>
    <w:rsid w:val="00345CDC"/>
    <w:rsid w:val="00347742"/>
    <w:rsid w:val="0035406F"/>
    <w:rsid w:val="00354DCE"/>
    <w:rsid w:val="00360BAF"/>
    <w:rsid w:val="003645EE"/>
    <w:rsid w:val="0037482E"/>
    <w:rsid w:val="00375B97"/>
    <w:rsid w:val="00377333"/>
    <w:rsid w:val="0038084F"/>
    <w:rsid w:val="00394A00"/>
    <w:rsid w:val="00395170"/>
    <w:rsid w:val="0039587B"/>
    <w:rsid w:val="003A42C6"/>
    <w:rsid w:val="003B343B"/>
    <w:rsid w:val="003B6CD0"/>
    <w:rsid w:val="003C2D18"/>
    <w:rsid w:val="003C454F"/>
    <w:rsid w:val="003C5446"/>
    <w:rsid w:val="003D27AC"/>
    <w:rsid w:val="003D3E6B"/>
    <w:rsid w:val="003E1063"/>
    <w:rsid w:val="003E2758"/>
    <w:rsid w:val="003E3EA7"/>
    <w:rsid w:val="003E5508"/>
    <w:rsid w:val="003F0C5A"/>
    <w:rsid w:val="003F3136"/>
    <w:rsid w:val="003F4C8F"/>
    <w:rsid w:val="003F5A5B"/>
    <w:rsid w:val="004019ED"/>
    <w:rsid w:val="00401F7B"/>
    <w:rsid w:val="00404ED8"/>
    <w:rsid w:val="004055FC"/>
    <w:rsid w:val="004065F0"/>
    <w:rsid w:val="004177B4"/>
    <w:rsid w:val="00426BC2"/>
    <w:rsid w:val="004270E0"/>
    <w:rsid w:val="00427FEA"/>
    <w:rsid w:val="004358FA"/>
    <w:rsid w:val="0043621E"/>
    <w:rsid w:val="004372C3"/>
    <w:rsid w:val="00443562"/>
    <w:rsid w:val="004435FE"/>
    <w:rsid w:val="004436CB"/>
    <w:rsid w:val="00446DDB"/>
    <w:rsid w:val="00451305"/>
    <w:rsid w:val="0045597C"/>
    <w:rsid w:val="00457B32"/>
    <w:rsid w:val="0046713D"/>
    <w:rsid w:val="00471789"/>
    <w:rsid w:val="00475AA9"/>
    <w:rsid w:val="004777B1"/>
    <w:rsid w:val="0048333B"/>
    <w:rsid w:val="00483D8E"/>
    <w:rsid w:val="004869C4"/>
    <w:rsid w:val="0049026F"/>
    <w:rsid w:val="0049069F"/>
    <w:rsid w:val="004969FC"/>
    <w:rsid w:val="004B24DF"/>
    <w:rsid w:val="004B26EB"/>
    <w:rsid w:val="004B3701"/>
    <w:rsid w:val="004B64D3"/>
    <w:rsid w:val="004C2D21"/>
    <w:rsid w:val="004D0197"/>
    <w:rsid w:val="004D2DF9"/>
    <w:rsid w:val="004D74B2"/>
    <w:rsid w:val="004E0759"/>
    <w:rsid w:val="004E4F60"/>
    <w:rsid w:val="004E66B9"/>
    <w:rsid w:val="004F2BF2"/>
    <w:rsid w:val="004F2FBB"/>
    <w:rsid w:val="00504A1E"/>
    <w:rsid w:val="00506CDC"/>
    <w:rsid w:val="00510905"/>
    <w:rsid w:val="005126FE"/>
    <w:rsid w:val="005156F9"/>
    <w:rsid w:val="005263CA"/>
    <w:rsid w:val="00526855"/>
    <w:rsid w:val="005323D1"/>
    <w:rsid w:val="00535B93"/>
    <w:rsid w:val="00545B6C"/>
    <w:rsid w:val="00551653"/>
    <w:rsid w:val="005554A3"/>
    <w:rsid w:val="0055599F"/>
    <w:rsid w:val="00557B02"/>
    <w:rsid w:val="00564093"/>
    <w:rsid w:val="0056559A"/>
    <w:rsid w:val="00566564"/>
    <w:rsid w:val="0057488A"/>
    <w:rsid w:val="005774A1"/>
    <w:rsid w:val="00580E27"/>
    <w:rsid w:val="005854DF"/>
    <w:rsid w:val="005918DD"/>
    <w:rsid w:val="00593E89"/>
    <w:rsid w:val="005A25B5"/>
    <w:rsid w:val="005A77F3"/>
    <w:rsid w:val="005A7C56"/>
    <w:rsid w:val="005B1548"/>
    <w:rsid w:val="005B498A"/>
    <w:rsid w:val="005B5032"/>
    <w:rsid w:val="005B52B7"/>
    <w:rsid w:val="005C0169"/>
    <w:rsid w:val="005C2F64"/>
    <w:rsid w:val="005C4554"/>
    <w:rsid w:val="005C7087"/>
    <w:rsid w:val="005D4138"/>
    <w:rsid w:val="005E51D0"/>
    <w:rsid w:val="005F0F00"/>
    <w:rsid w:val="005F369C"/>
    <w:rsid w:val="005F6DF1"/>
    <w:rsid w:val="00601B63"/>
    <w:rsid w:val="00611533"/>
    <w:rsid w:val="006119EC"/>
    <w:rsid w:val="006128B1"/>
    <w:rsid w:val="006201EE"/>
    <w:rsid w:val="006214B0"/>
    <w:rsid w:val="0062433C"/>
    <w:rsid w:val="00624472"/>
    <w:rsid w:val="006269E6"/>
    <w:rsid w:val="00626D4A"/>
    <w:rsid w:val="006275B1"/>
    <w:rsid w:val="00636FC7"/>
    <w:rsid w:val="00637382"/>
    <w:rsid w:val="00644394"/>
    <w:rsid w:val="00645132"/>
    <w:rsid w:val="00645871"/>
    <w:rsid w:val="00646197"/>
    <w:rsid w:val="00662C33"/>
    <w:rsid w:val="0066580C"/>
    <w:rsid w:val="00665B34"/>
    <w:rsid w:val="00666C95"/>
    <w:rsid w:val="00667FF4"/>
    <w:rsid w:val="00670168"/>
    <w:rsid w:val="00671D57"/>
    <w:rsid w:val="006722E2"/>
    <w:rsid w:val="006727A9"/>
    <w:rsid w:val="0067530E"/>
    <w:rsid w:val="006802AE"/>
    <w:rsid w:val="00682849"/>
    <w:rsid w:val="006871AC"/>
    <w:rsid w:val="006925BA"/>
    <w:rsid w:val="00692E1E"/>
    <w:rsid w:val="006A3815"/>
    <w:rsid w:val="006A5078"/>
    <w:rsid w:val="006A60B9"/>
    <w:rsid w:val="006A6339"/>
    <w:rsid w:val="006A7338"/>
    <w:rsid w:val="006B2A4E"/>
    <w:rsid w:val="006B3B5F"/>
    <w:rsid w:val="006B58A2"/>
    <w:rsid w:val="006B773D"/>
    <w:rsid w:val="006B7E2B"/>
    <w:rsid w:val="006C09FC"/>
    <w:rsid w:val="006C1058"/>
    <w:rsid w:val="006C2EFB"/>
    <w:rsid w:val="006C5218"/>
    <w:rsid w:val="006C5F11"/>
    <w:rsid w:val="006D0798"/>
    <w:rsid w:val="006D41A8"/>
    <w:rsid w:val="006D4D23"/>
    <w:rsid w:val="006D72C0"/>
    <w:rsid w:val="006E5F37"/>
    <w:rsid w:val="00700F02"/>
    <w:rsid w:val="0070269B"/>
    <w:rsid w:val="00707703"/>
    <w:rsid w:val="0070788F"/>
    <w:rsid w:val="007106B8"/>
    <w:rsid w:val="00711CB2"/>
    <w:rsid w:val="007179D4"/>
    <w:rsid w:val="00717B74"/>
    <w:rsid w:val="0072201E"/>
    <w:rsid w:val="0072263C"/>
    <w:rsid w:val="00723344"/>
    <w:rsid w:val="007238FC"/>
    <w:rsid w:val="00726782"/>
    <w:rsid w:val="007312F2"/>
    <w:rsid w:val="00736B85"/>
    <w:rsid w:val="007375E5"/>
    <w:rsid w:val="00740E7C"/>
    <w:rsid w:val="0074626E"/>
    <w:rsid w:val="00746822"/>
    <w:rsid w:val="00756651"/>
    <w:rsid w:val="00760F98"/>
    <w:rsid w:val="00761CB7"/>
    <w:rsid w:val="007648F4"/>
    <w:rsid w:val="00771399"/>
    <w:rsid w:val="0077199F"/>
    <w:rsid w:val="007773A9"/>
    <w:rsid w:val="00785083"/>
    <w:rsid w:val="007851A9"/>
    <w:rsid w:val="00792444"/>
    <w:rsid w:val="007927A5"/>
    <w:rsid w:val="00794894"/>
    <w:rsid w:val="00794F73"/>
    <w:rsid w:val="0079559D"/>
    <w:rsid w:val="00795747"/>
    <w:rsid w:val="007977D1"/>
    <w:rsid w:val="007A2563"/>
    <w:rsid w:val="007A4328"/>
    <w:rsid w:val="007A526F"/>
    <w:rsid w:val="007A66AE"/>
    <w:rsid w:val="007A75DB"/>
    <w:rsid w:val="007B4174"/>
    <w:rsid w:val="007C23C8"/>
    <w:rsid w:val="007C2E50"/>
    <w:rsid w:val="007C6E0D"/>
    <w:rsid w:val="007C7497"/>
    <w:rsid w:val="007D285F"/>
    <w:rsid w:val="007D2C23"/>
    <w:rsid w:val="007D4155"/>
    <w:rsid w:val="007D4296"/>
    <w:rsid w:val="007D7BF6"/>
    <w:rsid w:val="007E1EE8"/>
    <w:rsid w:val="007E765C"/>
    <w:rsid w:val="007F2658"/>
    <w:rsid w:val="007F53F9"/>
    <w:rsid w:val="007F669F"/>
    <w:rsid w:val="00801B5C"/>
    <w:rsid w:val="00802BB9"/>
    <w:rsid w:val="008106E9"/>
    <w:rsid w:val="008114F6"/>
    <w:rsid w:val="008142A0"/>
    <w:rsid w:val="00814B90"/>
    <w:rsid w:val="00817849"/>
    <w:rsid w:val="00831C22"/>
    <w:rsid w:val="008351F9"/>
    <w:rsid w:val="00836430"/>
    <w:rsid w:val="00841744"/>
    <w:rsid w:val="0085159A"/>
    <w:rsid w:val="008603C9"/>
    <w:rsid w:val="00862E32"/>
    <w:rsid w:val="00865AA3"/>
    <w:rsid w:val="008709CD"/>
    <w:rsid w:val="0087361E"/>
    <w:rsid w:val="008739AE"/>
    <w:rsid w:val="00884809"/>
    <w:rsid w:val="00887B7D"/>
    <w:rsid w:val="00892BCD"/>
    <w:rsid w:val="00893374"/>
    <w:rsid w:val="00893BC8"/>
    <w:rsid w:val="008A15E8"/>
    <w:rsid w:val="008A5F08"/>
    <w:rsid w:val="008B008C"/>
    <w:rsid w:val="008B11BE"/>
    <w:rsid w:val="008B2B48"/>
    <w:rsid w:val="008B2C35"/>
    <w:rsid w:val="008B468D"/>
    <w:rsid w:val="008B5961"/>
    <w:rsid w:val="008B5FD9"/>
    <w:rsid w:val="008C4E82"/>
    <w:rsid w:val="008D0CC9"/>
    <w:rsid w:val="008D4F9B"/>
    <w:rsid w:val="008D6C33"/>
    <w:rsid w:val="008D6E21"/>
    <w:rsid w:val="008D7C1B"/>
    <w:rsid w:val="008E3F91"/>
    <w:rsid w:val="008E43C5"/>
    <w:rsid w:val="008E5246"/>
    <w:rsid w:val="008F5D23"/>
    <w:rsid w:val="008F6AFC"/>
    <w:rsid w:val="008F6E46"/>
    <w:rsid w:val="008F7192"/>
    <w:rsid w:val="00905189"/>
    <w:rsid w:val="00905C07"/>
    <w:rsid w:val="00910570"/>
    <w:rsid w:val="00914056"/>
    <w:rsid w:val="00916276"/>
    <w:rsid w:val="009179CD"/>
    <w:rsid w:val="00920CB6"/>
    <w:rsid w:val="009212F5"/>
    <w:rsid w:val="00922E58"/>
    <w:rsid w:val="00932F7E"/>
    <w:rsid w:val="00932F7F"/>
    <w:rsid w:val="0093657B"/>
    <w:rsid w:val="00941CE1"/>
    <w:rsid w:val="00952A5D"/>
    <w:rsid w:val="00963C42"/>
    <w:rsid w:val="00973FA8"/>
    <w:rsid w:val="009754EA"/>
    <w:rsid w:val="0097756C"/>
    <w:rsid w:val="00983F10"/>
    <w:rsid w:val="00990242"/>
    <w:rsid w:val="009963EB"/>
    <w:rsid w:val="009A1CE1"/>
    <w:rsid w:val="009A2793"/>
    <w:rsid w:val="009A2CC8"/>
    <w:rsid w:val="009A389E"/>
    <w:rsid w:val="009A5407"/>
    <w:rsid w:val="009B1584"/>
    <w:rsid w:val="009B7946"/>
    <w:rsid w:val="009C108F"/>
    <w:rsid w:val="009C4A19"/>
    <w:rsid w:val="009C5F07"/>
    <w:rsid w:val="009E075B"/>
    <w:rsid w:val="009F18A8"/>
    <w:rsid w:val="009F219A"/>
    <w:rsid w:val="009F2301"/>
    <w:rsid w:val="009F455A"/>
    <w:rsid w:val="009F47F0"/>
    <w:rsid w:val="009F7AE9"/>
    <w:rsid w:val="00A01225"/>
    <w:rsid w:val="00A0797C"/>
    <w:rsid w:val="00A11ADF"/>
    <w:rsid w:val="00A11C4D"/>
    <w:rsid w:val="00A162C8"/>
    <w:rsid w:val="00A17CDB"/>
    <w:rsid w:val="00A21385"/>
    <w:rsid w:val="00A231C5"/>
    <w:rsid w:val="00A24ED1"/>
    <w:rsid w:val="00A35FA2"/>
    <w:rsid w:val="00A37BE6"/>
    <w:rsid w:val="00A44621"/>
    <w:rsid w:val="00A45B81"/>
    <w:rsid w:val="00A53D9B"/>
    <w:rsid w:val="00A5483D"/>
    <w:rsid w:val="00A562C0"/>
    <w:rsid w:val="00A61194"/>
    <w:rsid w:val="00A62F4B"/>
    <w:rsid w:val="00A72C1E"/>
    <w:rsid w:val="00A738C6"/>
    <w:rsid w:val="00A740C2"/>
    <w:rsid w:val="00A76646"/>
    <w:rsid w:val="00A8017F"/>
    <w:rsid w:val="00A8368D"/>
    <w:rsid w:val="00A867D8"/>
    <w:rsid w:val="00A87DA2"/>
    <w:rsid w:val="00AA351C"/>
    <w:rsid w:val="00AA6910"/>
    <w:rsid w:val="00AB5F72"/>
    <w:rsid w:val="00AC6142"/>
    <w:rsid w:val="00AD05F3"/>
    <w:rsid w:val="00AD0E0D"/>
    <w:rsid w:val="00AD52C7"/>
    <w:rsid w:val="00AE4DF7"/>
    <w:rsid w:val="00AF3178"/>
    <w:rsid w:val="00AF69DA"/>
    <w:rsid w:val="00AF6DC1"/>
    <w:rsid w:val="00AF7FE6"/>
    <w:rsid w:val="00B02DF9"/>
    <w:rsid w:val="00B11C00"/>
    <w:rsid w:val="00B17601"/>
    <w:rsid w:val="00B20D04"/>
    <w:rsid w:val="00B24198"/>
    <w:rsid w:val="00B24A0C"/>
    <w:rsid w:val="00B2537E"/>
    <w:rsid w:val="00B326B4"/>
    <w:rsid w:val="00B41382"/>
    <w:rsid w:val="00B4736D"/>
    <w:rsid w:val="00B47914"/>
    <w:rsid w:val="00B62C2E"/>
    <w:rsid w:val="00B62F0F"/>
    <w:rsid w:val="00B637D3"/>
    <w:rsid w:val="00B66AAD"/>
    <w:rsid w:val="00B768F0"/>
    <w:rsid w:val="00B80984"/>
    <w:rsid w:val="00B828A8"/>
    <w:rsid w:val="00B84731"/>
    <w:rsid w:val="00B85D33"/>
    <w:rsid w:val="00B87A99"/>
    <w:rsid w:val="00B91315"/>
    <w:rsid w:val="00B956F2"/>
    <w:rsid w:val="00B976A2"/>
    <w:rsid w:val="00BA0AAF"/>
    <w:rsid w:val="00BA1F37"/>
    <w:rsid w:val="00BA561A"/>
    <w:rsid w:val="00BB426E"/>
    <w:rsid w:val="00BB55F1"/>
    <w:rsid w:val="00BB6B32"/>
    <w:rsid w:val="00BC1C24"/>
    <w:rsid w:val="00BC4DBC"/>
    <w:rsid w:val="00BE30AA"/>
    <w:rsid w:val="00BE381E"/>
    <w:rsid w:val="00BE3854"/>
    <w:rsid w:val="00BE597F"/>
    <w:rsid w:val="00BF106E"/>
    <w:rsid w:val="00BF1CE0"/>
    <w:rsid w:val="00BF29CD"/>
    <w:rsid w:val="00BF4F29"/>
    <w:rsid w:val="00BF73EC"/>
    <w:rsid w:val="00BF75C0"/>
    <w:rsid w:val="00C03F59"/>
    <w:rsid w:val="00C10382"/>
    <w:rsid w:val="00C11BDC"/>
    <w:rsid w:val="00C12655"/>
    <w:rsid w:val="00C15E62"/>
    <w:rsid w:val="00C16B1B"/>
    <w:rsid w:val="00C27D3C"/>
    <w:rsid w:val="00C43DBC"/>
    <w:rsid w:val="00C56202"/>
    <w:rsid w:val="00C6502B"/>
    <w:rsid w:val="00C73381"/>
    <w:rsid w:val="00C821C1"/>
    <w:rsid w:val="00C86DD0"/>
    <w:rsid w:val="00C96945"/>
    <w:rsid w:val="00C96D5A"/>
    <w:rsid w:val="00CA4EA9"/>
    <w:rsid w:val="00CA5FEA"/>
    <w:rsid w:val="00CB460E"/>
    <w:rsid w:val="00CB6736"/>
    <w:rsid w:val="00CC018D"/>
    <w:rsid w:val="00CC1B8C"/>
    <w:rsid w:val="00CC1D71"/>
    <w:rsid w:val="00CC58C1"/>
    <w:rsid w:val="00CC6F8F"/>
    <w:rsid w:val="00CD0C42"/>
    <w:rsid w:val="00CE110A"/>
    <w:rsid w:val="00CE26FB"/>
    <w:rsid w:val="00CF03B0"/>
    <w:rsid w:val="00CF0640"/>
    <w:rsid w:val="00D073B8"/>
    <w:rsid w:val="00D127C5"/>
    <w:rsid w:val="00D14E3F"/>
    <w:rsid w:val="00D178AF"/>
    <w:rsid w:val="00D21976"/>
    <w:rsid w:val="00D23841"/>
    <w:rsid w:val="00D24128"/>
    <w:rsid w:val="00D24173"/>
    <w:rsid w:val="00D25812"/>
    <w:rsid w:val="00D34508"/>
    <w:rsid w:val="00D406DE"/>
    <w:rsid w:val="00D41D4B"/>
    <w:rsid w:val="00D50660"/>
    <w:rsid w:val="00D5343C"/>
    <w:rsid w:val="00D551C3"/>
    <w:rsid w:val="00D5632D"/>
    <w:rsid w:val="00D56CDA"/>
    <w:rsid w:val="00D631FD"/>
    <w:rsid w:val="00D63478"/>
    <w:rsid w:val="00D65F8F"/>
    <w:rsid w:val="00D755D6"/>
    <w:rsid w:val="00D778F3"/>
    <w:rsid w:val="00D83B47"/>
    <w:rsid w:val="00D8498C"/>
    <w:rsid w:val="00D86E3F"/>
    <w:rsid w:val="00DA3F31"/>
    <w:rsid w:val="00DA7698"/>
    <w:rsid w:val="00DB50E1"/>
    <w:rsid w:val="00DB654E"/>
    <w:rsid w:val="00DB66F1"/>
    <w:rsid w:val="00DD6F9E"/>
    <w:rsid w:val="00DE187A"/>
    <w:rsid w:val="00DE2179"/>
    <w:rsid w:val="00DE46A6"/>
    <w:rsid w:val="00DF23D5"/>
    <w:rsid w:val="00E02B77"/>
    <w:rsid w:val="00E04DAD"/>
    <w:rsid w:val="00E06563"/>
    <w:rsid w:val="00E15CB2"/>
    <w:rsid w:val="00E23D7A"/>
    <w:rsid w:val="00E23EC3"/>
    <w:rsid w:val="00E25CC3"/>
    <w:rsid w:val="00E27996"/>
    <w:rsid w:val="00E30118"/>
    <w:rsid w:val="00E358AC"/>
    <w:rsid w:val="00E36A79"/>
    <w:rsid w:val="00E4123E"/>
    <w:rsid w:val="00E51346"/>
    <w:rsid w:val="00E52614"/>
    <w:rsid w:val="00E56712"/>
    <w:rsid w:val="00E56C13"/>
    <w:rsid w:val="00E63CB1"/>
    <w:rsid w:val="00E804AB"/>
    <w:rsid w:val="00E811D7"/>
    <w:rsid w:val="00E84EB2"/>
    <w:rsid w:val="00E86FD8"/>
    <w:rsid w:val="00E962F3"/>
    <w:rsid w:val="00EB2FAF"/>
    <w:rsid w:val="00EB58BA"/>
    <w:rsid w:val="00EB795D"/>
    <w:rsid w:val="00EC14AD"/>
    <w:rsid w:val="00ED0657"/>
    <w:rsid w:val="00ED6971"/>
    <w:rsid w:val="00ED70D6"/>
    <w:rsid w:val="00EE1224"/>
    <w:rsid w:val="00EE3407"/>
    <w:rsid w:val="00EE40DE"/>
    <w:rsid w:val="00EE5F3D"/>
    <w:rsid w:val="00EF4A33"/>
    <w:rsid w:val="00EF4A74"/>
    <w:rsid w:val="00EF5ADC"/>
    <w:rsid w:val="00EF619B"/>
    <w:rsid w:val="00F02880"/>
    <w:rsid w:val="00F038F0"/>
    <w:rsid w:val="00F0772C"/>
    <w:rsid w:val="00F12EA9"/>
    <w:rsid w:val="00F13C72"/>
    <w:rsid w:val="00F210AA"/>
    <w:rsid w:val="00F2306E"/>
    <w:rsid w:val="00F2638E"/>
    <w:rsid w:val="00F26C5F"/>
    <w:rsid w:val="00F36C6F"/>
    <w:rsid w:val="00F42E14"/>
    <w:rsid w:val="00F4443D"/>
    <w:rsid w:val="00F47606"/>
    <w:rsid w:val="00F50368"/>
    <w:rsid w:val="00F51D35"/>
    <w:rsid w:val="00F57A9B"/>
    <w:rsid w:val="00F6533F"/>
    <w:rsid w:val="00F677D0"/>
    <w:rsid w:val="00F7147E"/>
    <w:rsid w:val="00F7203E"/>
    <w:rsid w:val="00F763DA"/>
    <w:rsid w:val="00F76961"/>
    <w:rsid w:val="00F76980"/>
    <w:rsid w:val="00F80E22"/>
    <w:rsid w:val="00F81233"/>
    <w:rsid w:val="00F82215"/>
    <w:rsid w:val="00F83218"/>
    <w:rsid w:val="00F90FAB"/>
    <w:rsid w:val="00F96370"/>
    <w:rsid w:val="00FA0404"/>
    <w:rsid w:val="00FB3632"/>
    <w:rsid w:val="00FB3A68"/>
    <w:rsid w:val="00FC0AE7"/>
    <w:rsid w:val="00FC3B3F"/>
    <w:rsid w:val="00FC77BA"/>
    <w:rsid w:val="00FC7C56"/>
    <w:rsid w:val="00FD08D0"/>
    <w:rsid w:val="00FD2A57"/>
    <w:rsid w:val="00FD429B"/>
    <w:rsid w:val="00FE41A1"/>
    <w:rsid w:val="00FF0DB3"/>
    <w:rsid w:val="014D521B"/>
    <w:rsid w:val="0315EE28"/>
    <w:rsid w:val="09D5DC64"/>
    <w:rsid w:val="0AB4CD18"/>
    <w:rsid w:val="0D5E5217"/>
    <w:rsid w:val="13C9A224"/>
    <w:rsid w:val="141524D8"/>
    <w:rsid w:val="150CD942"/>
    <w:rsid w:val="168ED4DE"/>
    <w:rsid w:val="177B56B3"/>
    <w:rsid w:val="18E70264"/>
    <w:rsid w:val="1D2B8E76"/>
    <w:rsid w:val="1EA6D940"/>
    <w:rsid w:val="21535AC3"/>
    <w:rsid w:val="21594F10"/>
    <w:rsid w:val="30F890D3"/>
    <w:rsid w:val="32946134"/>
    <w:rsid w:val="3B092145"/>
    <w:rsid w:val="3F6DB9EF"/>
    <w:rsid w:val="42B27284"/>
    <w:rsid w:val="59B4B0F2"/>
    <w:rsid w:val="5E57C7C8"/>
    <w:rsid w:val="63FD1CAD"/>
    <w:rsid w:val="6C6441FC"/>
    <w:rsid w:val="6F7F74F2"/>
    <w:rsid w:val="71D7DD94"/>
    <w:rsid w:val="7275DC7F"/>
    <w:rsid w:val="72885BD1"/>
    <w:rsid w:val="78EF686E"/>
    <w:rsid w:val="790645BD"/>
    <w:rsid w:val="7C270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6D144"/>
  <w15:chartTrackingRefBased/>
  <w15:docId w15:val="{6A0C2CA0-2588-4D75-886B-7ED5EE5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semiHidden="1" w:uiPriority="0"/>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uiPriority="0"/>
    <w:lsdException w:name="line number" w:semiHidden="1"/>
    <w:lsdException w:name="page number" w:semiHidden="1" w:uiPriority="8"/>
    <w:lsdException w:name="endnote reference" w:semiHidden="1" w:uiPriority="4"/>
    <w:lsdException w:name="endnote text" w:semiHidden="1" w:uiPriority="4"/>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2" w:qFormat="1"/>
    <w:lsdException w:name="Body Text Indent" w:uiPriority="2"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uiPriority="10"/>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8"/>
    <w:semiHidden/>
    <w:qFormat/>
    <w:rsid w:val="0019689B"/>
    <w:pPr>
      <w:spacing w:after="240" w:line="276" w:lineRule="auto"/>
    </w:pPr>
    <w:rPr>
      <w:sz w:val="24"/>
    </w:rPr>
  </w:style>
  <w:style w:type="paragraph" w:styleId="Heading1">
    <w:name w:val="heading 1"/>
    <w:next w:val="BodyText"/>
    <w:link w:val="Heading1Char"/>
    <w:qFormat/>
    <w:rsid w:val="00A53D9B"/>
    <w:pPr>
      <w:keepNext/>
      <w:keepLines/>
      <w:pageBreakBefore/>
      <w:numPr>
        <w:numId w:val="4"/>
      </w:numPr>
      <w:spacing w:after="84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A53D9B"/>
    <w:pPr>
      <w:keepNext/>
      <w:keepLines/>
      <w:numPr>
        <w:ilvl w:val="1"/>
        <w:numId w:val="4"/>
      </w:numPr>
      <w:spacing w:before="240" w:after="240" w:line="276" w:lineRule="auto"/>
      <w:outlineLvl w:val="1"/>
    </w:pPr>
    <w:rPr>
      <w:rFonts w:asciiTheme="majorHAnsi" w:eastAsiaTheme="majorEastAsia" w:hAnsiTheme="majorHAnsi" w:cstheme="majorBidi"/>
      <w:b/>
      <w:color w:val="1D609D" w:themeColor="accent1"/>
      <w:sz w:val="32"/>
      <w:szCs w:val="26"/>
    </w:rPr>
  </w:style>
  <w:style w:type="paragraph" w:styleId="Heading3">
    <w:name w:val="heading 3"/>
    <w:next w:val="BodyText"/>
    <w:link w:val="Heading3Char"/>
    <w:qFormat/>
    <w:rsid w:val="007D4155"/>
    <w:pPr>
      <w:keepNext/>
      <w:keepLines/>
      <w:spacing w:after="0" w:line="360"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7D4155"/>
    <w:pPr>
      <w:keepNext/>
      <w:keepLines/>
      <w:spacing w:after="0" w:line="360"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uiPriority w:val="99"/>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uiPriority w:val="99"/>
    <w:rsid w:val="0011281E"/>
    <w:rPr>
      <w:sz w:val="20"/>
      <w:szCs w:val="20"/>
    </w:rPr>
  </w:style>
  <w:style w:type="character" w:styleId="FootnoteReference">
    <w:name w:val="footnote reference"/>
    <w:aliases w:val="IC Footnote Reference,SUPERS,Footnote symbol,Footnote reference number,Times 10 Point,Exposant 3 Point,Ref,de nota al pie,note TESI,EN Footnote Reference,stylish,-E Fußnotenzeichen,number,BVI fnr,Footnote Reference Superscript,4_G"/>
    <w:basedOn w:val="DefaultParagraphFont"/>
    <w:uiPriority w:val="99"/>
    <w:semiHidden/>
    <w:rsid w:val="00B91315"/>
    <w:rPr>
      <w:vertAlign w:val="superscript"/>
    </w:rPr>
  </w:style>
  <w:style w:type="paragraph" w:styleId="Title">
    <w:name w:val="Title"/>
    <w:next w:val="Subtitle"/>
    <w:link w:val="TitleChar"/>
    <w:uiPriority w:val="8"/>
    <w:semiHidden/>
    <w:qFormat/>
    <w:rsid w:val="006925BA"/>
    <w:pPr>
      <w:spacing w:after="420" w:line="240" w:lineRule="auto"/>
      <w:contextualSpacing/>
    </w:pPr>
    <w:rPr>
      <w:rFonts w:asciiTheme="majorHAnsi" w:eastAsiaTheme="majorEastAsia" w:hAnsiTheme="majorHAnsi" w:cstheme="majorBidi"/>
      <w:b/>
      <w:color w:val="FFFFFF" w:themeColor="background1"/>
      <w:sz w:val="68"/>
      <w:szCs w:val="56"/>
    </w:rPr>
  </w:style>
  <w:style w:type="character" w:customStyle="1" w:styleId="TitleChar">
    <w:name w:val="Title Char"/>
    <w:basedOn w:val="DefaultParagraphFont"/>
    <w:link w:val="Title"/>
    <w:uiPriority w:val="8"/>
    <w:semiHidden/>
    <w:rsid w:val="006925BA"/>
    <w:rPr>
      <w:rFonts w:asciiTheme="majorHAnsi" w:eastAsiaTheme="majorEastAsia" w:hAnsiTheme="majorHAnsi" w:cstheme="majorBidi"/>
      <w:b/>
      <w:color w:val="FFFFFF" w:themeColor="background1"/>
      <w:sz w:val="68"/>
      <w:szCs w:val="56"/>
    </w:rPr>
  </w:style>
  <w:style w:type="paragraph" w:styleId="Subtitle">
    <w:name w:val="Subtitle"/>
    <w:next w:val="BodyText"/>
    <w:link w:val="SubtitleChar"/>
    <w:uiPriority w:val="8"/>
    <w:semiHidden/>
    <w:rsid w:val="006925BA"/>
    <w:pPr>
      <w:numPr>
        <w:ilvl w:val="1"/>
      </w:numPr>
      <w:spacing w:after="0" w:line="240" w:lineRule="auto"/>
      <w:contextualSpacing/>
    </w:pPr>
    <w:rPr>
      <w:rFonts w:asciiTheme="majorHAnsi" w:eastAsiaTheme="minorEastAsia" w:hAnsiTheme="majorHAnsi"/>
      <w:b/>
      <w:color w:val="FFFFFF" w:themeColor="background1"/>
      <w:sz w:val="48"/>
    </w:rPr>
  </w:style>
  <w:style w:type="character" w:customStyle="1" w:styleId="SubtitleChar">
    <w:name w:val="Subtitle Char"/>
    <w:basedOn w:val="DefaultParagraphFont"/>
    <w:link w:val="Subtitle"/>
    <w:uiPriority w:val="8"/>
    <w:semiHidden/>
    <w:rsid w:val="006925BA"/>
    <w:rPr>
      <w:rFonts w:asciiTheme="majorHAnsi" w:eastAsiaTheme="minorEastAsia" w:hAnsiTheme="majorHAnsi"/>
      <w:b/>
      <w:color w:val="FFFFFF" w:themeColor="background1"/>
      <w:sz w:val="48"/>
    </w:rPr>
  </w:style>
  <w:style w:type="character" w:styleId="FollowedHyperlink">
    <w:name w:val="FollowedHyperlink"/>
    <w:uiPriority w:val="10"/>
    <w:semiHidden/>
    <w:rsid w:val="006925BA"/>
    <w:rPr>
      <w:color w:val="1D609D" w:themeColor="accent1"/>
      <w:u w:val="single"/>
    </w:rPr>
  </w:style>
  <w:style w:type="character" w:customStyle="1" w:styleId="Heading1Char">
    <w:name w:val="Heading 1 Char"/>
    <w:basedOn w:val="DefaultParagraphFont"/>
    <w:link w:val="Heading1"/>
    <w:rsid w:val="00A53D9B"/>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39"/>
    <w:qFormat/>
    <w:rsid w:val="00AD05F3"/>
    <w:pPr>
      <w:outlineLvl w:val="9"/>
    </w:pPr>
  </w:style>
  <w:style w:type="character" w:customStyle="1" w:styleId="Heading2Char">
    <w:name w:val="Heading 2 Char"/>
    <w:basedOn w:val="DefaultParagraphFont"/>
    <w:link w:val="Heading2"/>
    <w:rsid w:val="00A53D9B"/>
    <w:rPr>
      <w:rFonts w:asciiTheme="majorHAnsi" w:eastAsiaTheme="majorEastAsia" w:hAnsiTheme="majorHAnsi" w:cstheme="majorBidi"/>
      <w:b/>
      <w:color w:val="1D609D" w:themeColor="accent1"/>
      <w:sz w:val="32"/>
      <w:szCs w:val="26"/>
    </w:rPr>
  </w:style>
  <w:style w:type="character" w:customStyle="1" w:styleId="Heading3Char">
    <w:name w:val="Heading 3 Char"/>
    <w:basedOn w:val="DefaultParagraphFont"/>
    <w:link w:val="Heading3"/>
    <w:rsid w:val="007D4155"/>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7D4155"/>
    <w:rPr>
      <w:rFonts w:asciiTheme="majorHAnsi" w:eastAsiaTheme="majorEastAsia" w:hAnsiTheme="majorHAnsi" w:cstheme="majorBidi"/>
      <w:i/>
      <w:iCs/>
      <w:sz w:val="24"/>
    </w:rPr>
  </w:style>
  <w:style w:type="paragraph" w:styleId="BodyText">
    <w:name w:val="Body Text"/>
    <w:link w:val="BodyTextChar"/>
    <w:uiPriority w:val="2"/>
    <w:qFormat/>
    <w:rsid w:val="00932F7E"/>
    <w:pPr>
      <w:spacing w:after="240" w:line="360" w:lineRule="auto"/>
    </w:pPr>
    <w:rPr>
      <w:sz w:val="24"/>
    </w:rPr>
  </w:style>
  <w:style w:type="character" w:customStyle="1" w:styleId="BodyTextChar">
    <w:name w:val="Body Text Char"/>
    <w:basedOn w:val="DefaultParagraphFont"/>
    <w:link w:val="BodyText"/>
    <w:uiPriority w:val="2"/>
    <w:rsid w:val="0011281E"/>
    <w:rPr>
      <w:sz w:val="24"/>
    </w:rPr>
  </w:style>
  <w:style w:type="paragraph" w:styleId="BodyTextIndent">
    <w:name w:val="Body Text Indent"/>
    <w:basedOn w:val="BodyText"/>
    <w:link w:val="BodyTextIndentChar"/>
    <w:uiPriority w:val="2"/>
    <w:qFormat/>
    <w:rsid w:val="00A53D9B"/>
    <w:pPr>
      <w:ind w:left="851"/>
    </w:pPr>
  </w:style>
  <w:style w:type="character" w:customStyle="1" w:styleId="BodyTextIndentChar">
    <w:name w:val="Body Text Indent Char"/>
    <w:basedOn w:val="DefaultParagraphFont"/>
    <w:link w:val="BodyTextIndent"/>
    <w:uiPriority w:val="2"/>
    <w:rsid w:val="0011281E"/>
    <w:rPr>
      <w:sz w:val="24"/>
    </w:rPr>
  </w:style>
  <w:style w:type="paragraph" w:styleId="ListBullet">
    <w:name w:val="List Bullet"/>
    <w:basedOn w:val="BodyText"/>
    <w:uiPriority w:val="2"/>
    <w:qFormat/>
    <w:rsid w:val="00CC6F8F"/>
    <w:pPr>
      <w:numPr>
        <w:numId w:val="1"/>
      </w:numPr>
    </w:pPr>
  </w:style>
  <w:style w:type="paragraph" w:styleId="ListBullet2">
    <w:name w:val="List Bullet 2"/>
    <w:uiPriority w:val="2"/>
    <w:qFormat/>
    <w:rsid w:val="008D6C33"/>
    <w:pPr>
      <w:numPr>
        <w:numId w:val="2"/>
      </w:numPr>
      <w:spacing w:after="240" w:line="360" w:lineRule="auto"/>
      <w:ind w:left="1491" w:hanging="357"/>
    </w:pPr>
    <w:rPr>
      <w:sz w:val="24"/>
    </w:rPr>
  </w:style>
  <w:style w:type="paragraph" w:styleId="ListNumber">
    <w:name w:val="List Number"/>
    <w:basedOn w:val="BodyText"/>
    <w:uiPriority w:val="2"/>
    <w:qFormat/>
    <w:rsid w:val="006925B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6925BA"/>
    <w:pPr>
      <w:tabs>
        <w:tab w:val="left" w:pos="567"/>
        <w:tab w:val="right" w:pos="9639"/>
      </w:tabs>
      <w:spacing w:before="240" w:after="0" w:line="276" w:lineRule="auto"/>
    </w:pPr>
    <w:rPr>
      <w:b/>
    </w:rPr>
  </w:style>
  <w:style w:type="paragraph" w:styleId="TOC2">
    <w:name w:val="toc 2"/>
    <w:basedOn w:val="TOC1"/>
    <w:next w:val="BodyText"/>
    <w:uiPriority w:val="39"/>
    <w:semiHidden/>
    <w:rsid w:val="006925BA"/>
    <w:pPr>
      <w:spacing w:before="0"/>
    </w:pPr>
    <w:rPr>
      <w:b w:val="0"/>
    </w:rPr>
  </w:style>
  <w:style w:type="character" w:styleId="Hyperlink">
    <w:name w:val="Hyperlink"/>
    <w:uiPriority w:val="9"/>
    <w:unhideWhenUsed/>
    <w:rsid w:val="006925BA"/>
    <w:rPr>
      <w:color w:val="1D609D" w:themeColor="accent1"/>
      <w:u w:val="single"/>
    </w:rPr>
  </w:style>
  <w:style w:type="paragraph" w:customStyle="1" w:styleId="EmphasisHeading">
    <w:name w:val="Emphasis Heading"/>
    <w:basedOn w:val="BodyText"/>
    <w:next w:val="EmphasisText"/>
    <w:uiPriority w:val="3"/>
    <w:qFormat/>
    <w:rsid w:val="00A53D9B"/>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1D609D" w:themeColor="accent1"/>
    </w:rPr>
  </w:style>
  <w:style w:type="paragraph" w:customStyle="1" w:styleId="EmphasisText">
    <w:name w:val="Emphasis Text"/>
    <w:basedOn w:val="BodyText"/>
    <w:uiPriority w:val="3"/>
    <w:qFormat/>
    <w:rsid w:val="00A53D9B"/>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1D609D" w:themeColor="accent1"/>
    </w:rPr>
  </w:style>
  <w:style w:type="table" w:styleId="TableGrid">
    <w:name w:val="Table Grid"/>
    <w:basedOn w:val="TableNormal"/>
    <w:rsid w:val="00CC018D"/>
    <w:pPr>
      <w:spacing w:after="0" w:line="240" w:lineRule="auto"/>
    </w:pPr>
    <w:tblPr>
      <w:tblBorders>
        <w:top w:val="single" w:sz="4" w:space="0" w:color="00A5A1" w:themeColor="accent5"/>
        <w:left w:val="single" w:sz="4" w:space="0" w:color="00A5A1" w:themeColor="accent5"/>
        <w:bottom w:val="single" w:sz="4" w:space="0" w:color="00A5A1" w:themeColor="accent5"/>
        <w:right w:val="single" w:sz="4" w:space="0" w:color="00A5A1" w:themeColor="accent5"/>
        <w:insideH w:val="single" w:sz="4" w:space="0" w:color="00A5A1" w:themeColor="accent5"/>
        <w:insideV w:val="single" w:sz="4" w:space="0" w:color="00A5A1" w:themeColor="accent5"/>
      </w:tblBorders>
      <w:tblCellMar>
        <w:top w:w="57" w:type="dxa"/>
        <w:left w:w="57" w:type="dxa"/>
        <w:bottom w:w="57" w:type="dxa"/>
        <w:right w:w="57" w:type="dxa"/>
      </w:tblCellMar>
    </w:tblPr>
    <w:tblStylePr w:type="firstRow">
      <w:pPr>
        <w:keepNext/>
        <w:keepLines/>
        <w:widowControl/>
        <w:wordWrap/>
      </w:pPr>
      <w:rPr>
        <w:b/>
        <w:color w:val="FFFFFF" w:themeColor="background1"/>
      </w:rPr>
      <w:tblPr/>
      <w:tcPr>
        <w:shd w:val="clear" w:color="auto" w:fill="00A5A1" w:themeFill="accent5"/>
      </w:tcPr>
    </w:tblStylePr>
    <w:tblStylePr w:type="firstCol">
      <w:rPr>
        <w:b/>
        <w:i w:val="0"/>
      </w:rPr>
    </w:tblStylePr>
  </w:style>
  <w:style w:type="paragraph" w:customStyle="1" w:styleId="Covertext">
    <w:name w:val="Cover text"/>
    <w:basedOn w:val="BodyText"/>
    <w:uiPriority w:val="8"/>
    <w:semiHidden/>
    <w:qFormat/>
    <w:rsid w:val="006925BA"/>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paragraph" w:customStyle="1" w:styleId="Heading-appendixreference">
    <w:name w:val="Heading - appendix &amp; reference"/>
    <w:basedOn w:val="Heading1"/>
    <w:next w:val="Heading-appendixname"/>
    <w:uiPriority w:val="1"/>
    <w:qFormat/>
    <w:rsid w:val="00A53D9B"/>
    <w:pPr>
      <w:keepLines w:val="0"/>
      <w:numPr>
        <w:numId w:val="0"/>
      </w:numPr>
      <w:spacing w:after="120"/>
      <w:contextualSpacing w:val="0"/>
    </w:pPr>
    <w:rPr>
      <w:rFonts w:ascii="Arial" w:eastAsia="Times New Roman" w:hAnsi="Arial" w:cs="Times New Roman"/>
      <w:sz w:val="34"/>
      <w:szCs w:val="22"/>
      <w:lang w:eastAsia="en-GB"/>
    </w:rPr>
  </w:style>
  <w:style w:type="paragraph" w:customStyle="1" w:styleId="Heading-appendixname">
    <w:name w:val="Heading - appendix name"/>
    <w:basedOn w:val="Heading2"/>
    <w:next w:val="Normal"/>
    <w:uiPriority w:val="1"/>
    <w:qFormat/>
    <w:rsid w:val="006925BA"/>
    <w:pPr>
      <w:numPr>
        <w:ilvl w:val="0"/>
        <w:numId w:val="0"/>
      </w:numPr>
      <w:spacing w:before="0" w:after="840" w:line="240" w:lineRule="auto"/>
    </w:pPr>
    <w:rPr>
      <w:rFonts w:ascii="Arial" w:eastAsia="Times New Roman" w:hAnsi="Arial" w:cs="Times New Roman"/>
      <w:sz w:val="34"/>
    </w:rPr>
  </w:style>
  <w:style w:type="paragraph" w:customStyle="1" w:styleId="Figureheading">
    <w:name w:val="Figure heading"/>
    <w:next w:val="Normal"/>
    <w:uiPriority w:val="3"/>
    <w:qFormat/>
    <w:rsid w:val="006925BA"/>
    <w:pPr>
      <w:keepNext/>
      <w:keepLines/>
      <w:spacing w:after="120" w:line="240" w:lineRule="auto"/>
    </w:pPr>
    <w:rPr>
      <w:rFonts w:ascii="Arial" w:eastAsia="Times New Roman" w:hAnsi="Arial" w:cs="Times New Roman"/>
      <w:b/>
      <w:bCs/>
      <w:lang w:eastAsia="en-GB"/>
    </w:rPr>
  </w:style>
  <w:style w:type="paragraph" w:customStyle="1" w:styleId="Tableheading">
    <w:name w:val="Table heading"/>
    <w:next w:val="Normal"/>
    <w:uiPriority w:val="3"/>
    <w:qFormat/>
    <w:rsid w:val="006925BA"/>
    <w:pPr>
      <w:keepNext/>
      <w:keepLines/>
      <w:spacing w:after="120" w:line="240" w:lineRule="auto"/>
    </w:pPr>
    <w:rPr>
      <w:rFonts w:ascii="Arial" w:eastAsia="Times New Roman" w:hAnsi="Arial" w:cs="Times New Roman"/>
      <w:b/>
      <w:bCs/>
      <w:lang w:eastAsia="en-GB"/>
    </w:rPr>
  </w:style>
  <w:style w:type="paragraph" w:styleId="TOC3">
    <w:name w:val="toc 3"/>
    <w:basedOn w:val="TOC1"/>
    <w:next w:val="BodyText"/>
    <w:uiPriority w:val="39"/>
    <w:semiHidden/>
    <w:rsid w:val="000D1783"/>
    <w:pPr>
      <w:spacing w:before="0" w:after="120"/>
    </w:pPr>
    <w:rPr>
      <w:b w:val="0"/>
    </w:rPr>
  </w:style>
  <w:style w:type="paragraph" w:customStyle="1" w:styleId="Default">
    <w:name w:val="Default"/>
    <w:rsid w:val="002E71EF"/>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2E71EF"/>
    <w:pPr>
      <w:spacing w:after="160" w:line="259" w:lineRule="auto"/>
      <w:ind w:left="720"/>
      <w:contextualSpacing/>
    </w:pPr>
    <w:rPr>
      <w:sz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2E71EF"/>
  </w:style>
  <w:style w:type="character" w:styleId="CommentReference">
    <w:name w:val="annotation reference"/>
    <w:basedOn w:val="DefaultParagraphFont"/>
    <w:semiHidden/>
    <w:unhideWhenUsed/>
    <w:rsid w:val="002E71EF"/>
    <w:rPr>
      <w:sz w:val="16"/>
      <w:szCs w:val="16"/>
    </w:rPr>
  </w:style>
  <w:style w:type="paragraph" w:styleId="CommentText">
    <w:name w:val="annotation text"/>
    <w:basedOn w:val="Normal"/>
    <w:link w:val="CommentTextChar"/>
    <w:unhideWhenUsed/>
    <w:rsid w:val="002E71EF"/>
    <w:pPr>
      <w:spacing w:after="160" w:line="240" w:lineRule="auto"/>
    </w:pPr>
    <w:rPr>
      <w:sz w:val="20"/>
      <w:szCs w:val="20"/>
    </w:rPr>
  </w:style>
  <w:style w:type="character" w:customStyle="1" w:styleId="CommentTextChar">
    <w:name w:val="Comment Text Char"/>
    <w:basedOn w:val="DefaultParagraphFont"/>
    <w:link w:val="CommentText"/>
    <w:rsid w:val="002E71EF"/>
    <w:rPr>
      <w:sz w:val="20"/>
      <w:szCs w:val="20"/>
    </w:rPr>
  </w:style>
  <w:style w:type="table" w:customStyle="1" w:styleId="TableGrid1">
    <w:name w:val="Table Grid1"/>
    <w:basedOn w:val="TableNormal"/>
    <w:next w:val="TableGrid"/>
    <w:uiPriority w:val="39"/>
    <w:rsid w:val="002E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E71E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rsid w:val="002E7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1EF"/>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360BAF"/>
    <w:pPr>
      <w:spacing w:after="240"/>
    </w:pPr>
    <w:rPr>
      <w:b/>
      <w:bCs/>
    </w:rPr>
  </w:style>
  <w:style w:type="character" w:customStyle="1" w:styleId="CommentSubjectChar">
    <w:name w:val="Comment Subject Char"/>
    <w:basedOn w:val="CommentTextChar"/>
    <w:link w:val="CommentSubject"/>
    <w:uiPriority w:val="99"/>
    <w:semiHidden/>
    <w:rsid w:val="00360BAF"/>
    <w:rPr>
      <w:b/>
      <w:bCs/>
      <w:sz w:val="20"/>
      <w:szCs w:val="20"/>
    </w:rPr>
  </w:style>
  <w:style w:type="paragraph" w:customStyle="1" w:styleId="Textnumbered">
    <w:name w:val="Text numbered"/>
    <w:qFormat/>
    <w:rsid w:val="00A01225"/>
    <w:pPr>
      <w:numPr>
        <w:numId w:val="12"/>
      </w:numPr>
      <w:spacing w:after="240" w:line="240" w:lineRule="auto"/>
      <w:ind w:left="357" w:hanging="357"/>
    </w:pPr>
    <w:rPr>
      <w:rFonts w:ascii="Arial" w:eastAsia="Times New Roman" w:hAnsi="Arial" w:cs="Times New Roman"/>
      <w:szCs w:val="20"/>
      <w:lang w:eastAsia="en-GB"/>
    </w:rPr>
  </w:style>
  <w:style w:type="character" w:customStyle="1" w:styleId="TextChar">
    <w:name w:val="Text Char"/>
    <w:link w:val="Text"/>
    <w:rsid w:val="00A01225"/>
    <w:rPr>
      <w:rFonts w:ascii="Arial" w:hAnsi="Arial"/>
      <w:lang w:eastAsia="en-GB"/>
    </w:rPr>
  </w:style>
  <w:style w:type="paragraph" w:customStyle="1" w:styleId="Text">
    <w:name w:val="Text"/>
    <w:link w:val="TextChar"/>
    <w:qFormat/>
    <w:rsid w:val="00A01225"/>
    <w:pPr>
      <w:spacing w:after="240" w:line="240" w:lineRule="auto"/>
    </w:pPr>
    <w:rPr>
      <w:rFonts w:ascii="Arial" w:hAnsi="Arial"/>
      <w:lang w:eastAsia="en-GB"/>
    </w:rPr>
  </w:style>
  <w:style w:type="paragraph" w:styleId="Revision">
    <w:name w:val="Revision"/>
    <w:hidden/>
    <w:uiPriority w:val="99"/>
    <w:semiHidden/>
    <w:rsid w:val="004C2D21"/>
    <w:pPr>
      <w:spacing w:after="0" w:line="240" w:lineRule="auto"/>
    </w:pPr>
    <w:rPr>
      <w:sz w:val="24"/>
    </w:rPr>
  </w:style>
  <w:style w:type="table" w:styleId="TableGridLight">
    <w:name w:val="Grid Table Light"/>
    <w:basedOn w:val="TableNormal"/>
    <w:uiPriority w:val="40"/>
    <w:rsid w:val="006D41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D41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9068">
      <w:bodyDiv w:val="1"/>
      <w:marLeft w:val="0"/>
      <w:marRight w:val="0"/>
      <w:marTop w:val="0"/>
      <w:marBottom w:val="0"/>
      <w:divBdr>
        <w:top w:val="none" w:sz="0" w:space="0" w:color="auto"/>
        <w:left w:val="none" w:sz="0" w:space="0" w:color="auto"/>
        <w:bottom w:val="none" w:sz="0" w:space="0" w:color="auto"/>
        <w:right w:val="none" w:sz="0" w:space="0" w:color="auto"/>
      </w:divBdr>
    </w:div>
    <w:div w:id="114952414">
      <w:bodyDiv w:val="1"/>
      <w:marLeft w:val="0"/>
      <w:marRight w:val="0"/>
      <w:marTop w:val="0"/>
      <w:marBottom w:val="0"/>
      <w:divBdr>
        <w:top w:val="none" w:sz="0" w:space="0" w:color="auto"/>
        <w:left w:val="none" w:sz="0" w:space="0" w:color="auto"/>
        <w:bottom w:val="none" w:sz="0" w:space="0" w:color="auto"/>
        <w:right w:val="none" w:sz="0" w:space="0" w:color="auto"/>
      </w:divBdr>
    </w:div>
    <w:div w:id="208147617">
      <w:bodyDiv w:val="1"/>
      <w:marLeft w:val="0"/>
      <w:marRight w:val="0"/>
      <w:marTop w:val="0"/>
      <w:marBottom w:val="0"/>
      <w:divBdr>
        <w:top w:val="none" w:sz="0" w:space="0" w:color="auto"/>
        <w:left w:val="none" w:sz="0" w:space="0" w:color="auto"/>
        <w:bottom w:val="none" w:sz="0" w:space="0" w:color="auto"/>
        <w:right w:val="none" w:sz="0" w:space="0" w:color="auto"/>
      </w:divBdr>
    </w:div>
    <w:div w:id="217283145">
      <w:bodyDiv w:val="1"/>
      <w:marLeft w:val="0"/>
      <w:marRight w:val="0"/>
      <w:marTop w:val="0"/>
      <w:marBottom w:val="0"/>
      <w:divBdr>
        <w:top w:val="none" w:sz="0" w:space="0" w:color="auto"/>
        <w:left w:val="none" w:sz="0" w:space="0" w:color="auto"/>
        <w:bottom w:val="none" w:sz="0" w:space="0" w:color="auto"/>
        <w:right w:val="none" w:sz="0" w:space="0" w:color="auto"/>
      </w:divBdr>
    </w:div>
    <w:div w:id="513424734">
      <w:bodyDiv w:val="1"/>
      <w:marLeft w:val="0"/>
      <w:marRight w:val="0"/>
      <w:marTop w:val="0"/>
      <w:marBottom w:val="0"/>
      <w:divBdr>
        <w:top w:val="none" w:sz="0" w:space="0" w:color="auto"/>
        <w:left w:val="none" w:sz="0" w:space="0" w:color="auto"/>
        <w:bottom w:val="none" w:sz="0" w:space="0" w:color="auto"/>
        <w:right w:val="none" w:sz="0" w:space="0" w:color="auto"/>
      </w:divBdr>
    </w:div>
    <w:div w:id="623004474">
      <w:bodyDiv w:val="1"/>
      <w:marLeft w:val="0"/>
      <w:marRight w:val="0"/>
      <w:marTop w:val="0"/>
      <w:marBottom w:val="0"/>
      <w:divBdr>
        <w:top w:val="none" w:sz="0" w:space="0" w:color="auto"/>
        <w:left w:val="none" w:sz="0" w:space="0" w:color="auto"/>
        <w:bottom w:val="none" w:sz="0" w:space="0" w:color="auto"/>
        <w:right w:val="none" w:sz="0" w:space="0" w:color="auto"/>
      </w:divBdr>
    </w:div>
    <w:div w:id="774254731">
      <w:bodyDiv w:val="1"/>
      <w:marLeft w:val="0"/>
      <w:marRight w:val="0"/>
      <w:marTop w:val="0"/>
      <w:marBottom w:val="0"/>
      <w:divBdr>
        <w:top w:val="none" w:sz="0" w:space="0" w:color="auto"/>
        <w:left w:val="none" w:sz="0" w:space="0" w:color="auto"/>
        <w:bottom w:val="none" w:sz="0" w:space="0" w:color="auto"/>
        <w:right w:val="none" w:sz="0" w:space="0" w:color="auto"/>
      </w:divBdr>
    </w:div>
    <w:div w:id="1010713816">
      <w:bodyDiv w:val="1"/>
      <w:marLeft w:val="0"/>
      <w:marRight w:val="0"/>
      <w:marTop w:val="0"/>
      <w:marBottom w:val="0"/>
      <w:divBdr>
        <w:top w:val="none" w:sz="0" w:space="0" w:color="auto"/>
        <w:left w:val="none" w:sz="0" w:space="0" w:color="auto"/>
        <w:bottom w:val="none" w:sz="0" w:space="0" w:color="auto"/>
        <w:right w:val="none" w:sz="0" w:space="0" w:color="auto"/>
      </w:divBdr>
    </w:div>
    <w:div w:id="1161123622">
      <w:bodyDiv w:val="1"/>
      <w:marLeft w:val="0"/>
      <w:marRight w:val="0"/>
      <w:marTop w:val="0"/>
      <w:marBottom w:val="0"/>
      <w:divBdr>
        <w:top w:val="none" w:sz="0" w:space="0" w:color="auto"/>
        <w:left w:val="none" w:sz="0" w:space="0" w:color="auto"/>
        <w:bottom w:val="none" w:sz="0" w:space="0" w:color="auto"/>
        <w:right w:val="none" w:sz="0" w:space="0" w:color="auto"/>
      </w:divBdr>
    </w:div>
    <w:div w:id="1500585709">
      <w:bodyDiv w:val="1"/>
      <w:marLeft w:val="0"/>
      <w:marRight w:val="0"/>
      <w:marTop w:val="0"/>
      <w:marBottom w:val="0"/>
      <w:divBdr>
        <w:top w:val="none" w:sz="0" w:space="0" w:color="auto"/>
        <w:left w:val="none" w:sz="0" w:space="0" w:color="auto"/>
        <w:bottom w:val="none" w:sz="0" w:space="0" w:color="auto"/>
        <w:right w:val="none" w:sz="0" w:space="0" w:color="auto"/>
      </w:divBdr>
    </w:div>
    <w:div w:id="1563061540">
      <w:bodyDiv w:val="1"/>
      <w:marLeft w:val="0"/>
      <w:marRight w:val="0"/>
      <w:marTop w:val="0"/>
      <w:marBottom w:val="0"/>
      <w:divBdr>
        <w:top w:val="none" w:sz="0" w:space="0" w:color="auto"/>
        <w:left w:val="none" w:sz="0" w:space="0" w:color="auto"/>
        <w:bottom w:val="none" w:sz="0" w:space="0" w:color="auto"/>
        <w:right w:val="none" w:sz="0" w:space="0" w:color="auto"/>
      </w:divBdr>
    </w:div>
    <w:div w:id="1622149704">
      <w:bodyDiv w:val="1"/>
      <w:marLeft w:val="0"/>
      <w:marRight w:val="0"/>
      <w:marTop w:val="0"/>
      <w:marBottom w:val="0"/>
      <w:divBdr>
        <w:top w:val="none" w:sz="0" w:space="0" w:color="auto"/>
        <w:left w:val="none" w:sz="0" w:space="0" w:color="auto"/>
        <w:bottom w:val="none" w:sz="0" w:space="0" w:color="auto"/>
        <w:right w:val="none" w:sz="0" w:space="0" w:color="auto"/>
      </w:divBdr>
    </w:div>
    <w:div w:id="1645308861">
      <w:bodyDiv w:val="1"/>
      <w:marLeft w:val="0"/>
      <w:marRight w:val="0"/>
      <w:marTop w:val="0"/>
      <w:marBottom w:val="0"/>
      <w:divBdr>
        <w:top w:val="none" w:sz="0" w:space="0" w:color="auto"/>
        <w:left w:val="none" w:sz="0" w:space="0" w:color="auto"/>
        <w:bottom w:val="none" w:sz="0" w:space="0" w:color="auto"/>
        <w:right w:val="none" w:sz="0" w:space="0" w:color="auto"/>
      </w:divBdr>
    </w:div>
    <w:div w:id="1800106966">
      <w:bodyDiv w:val="1"/>
      <w:marLeft w:val="0"/>
      <w:marRight w:val="0"/>
      <w:marTop w:val="0"/>
      <w:marBottom w:val="0"/>
      <w:divBdr>
        <w:top w:val="none" w:sz="0" w:space="0" w:color="auto"/>
        <w:left w:val="none" w:sz="0" w:space="0" w:color="auto"/>
        <w:bottom w:val="none" w:sz="0" w:space="0" w:color="auto"/>
        <w:right w:val="none" w:sz="0" w:space="0" w:color="auto"/>
      </w:divBdr>
    </w:div>
    <w:div w:id="1810512642">
      <w:bodyDiv w:val="1"/>
      <w:marLeft w:val="0"/>
      <w:marRight w:val="0"/>
      <w:marTop w:val="0"/>
      <w:marBottom w:val="0"/>
      <w:divBdr>
        <w:top w:val="none" w:sz="0" w:space="0" w:color="auto"/>
        <w:left w:val="none" w:sz="0" w:space="0" w:color="auto"/>
        <w:bottom w:val="none" w:sz="0" w:space="0" w:color="auto"/>
        <w:right w:val="none" w:sz="0" w:space="0" w:color="auto"/>
      </w:divBdr>
    </w:div>
    <w:div w:id="19037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timservicescommissioning@justic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timservicescommissioning@justice.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victimservicescommissioning@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ictimservicescommissioning@justic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ctimservicescommissioning@justic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9" ma:contentTypeDescription="Create a new document." ma:contentTypeScope="" ma:versionID="4067316f92939fce3897056c92aa7aa8">
  <xsd:schema xmlns:xsd="http://www.w3.org/2001/XMLSchema" xmlns:xs="http://www.w3.org/2001/XMLSchema" xmlns:p="http://schemas.microsoft.com/office/2006/metadata/properties" xmlns:ns3="07eca7b1-41cf-405d-ab9b-9852a2089dc6" targetNamespace="http://schemas.microsoft.com/office/2006/metadata/properties" ma:root="true" ma:fieldsID="1b8d422c231cf1f5732f9c48a6453f96" ns3:_="">
    <xsd:import namespace="07eca7b1-41cf-405d-ab9b-9852a2089d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6D4D-8A53-49C7-BE73-C39A4B6C5860}">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07eca7b1-41cf-405d-ab9b-9852a2089dc6"/>
    <ds:schemaRef ds:uri="http://purl.org/dc/dcmitype/"/>
  </ds:schemaRefs>
</ds:datastoreItem>
</file>

<file path=customXml/itemProps2.xml><?xml version="1.0" encoding="utf-8"?>
<ds:datastoreItem xmlns:ds="http://schemas.openxmlformats.org/officeDocument/2006/customXml" ds:itemID="{C226D121-F5BF-4692-8C60-72B74FB4E53E}">
  <ds:schemaRefs>
    <ds:schemaRef ds:uri="http://schemas.microsoft.com/sharepoint/v3/contenttype/forms"/>
  </ds:schemaRefs>
</ds:datastoreItem>
</file>

<file path=customXml/itemProps3.xml><?xml version="1.0" encoding="utf-8"?>
<ds:datastoreItem xmlns:ds="http://schemas.openxmlformats.org/officeDocument/2006/customXml" ds:itemID="{2C77D1E5-6934-4F2D-85F4-4D6AE0030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ca7b1-41cf-405d-ab9b-9852a2089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86D21-868E-4030-BD82-80B36C1E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2791</Words>
  <Characters>15915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18669</CharactersWithSpaces>
  <SharedDoc>false</SharedDoc>
  <HLinks>
    <vt:vector size="36" baseType="variant">
      <vt:variant>
        <vt:i4>1507436</vt:i4>
      </vt:variant>
      <vt:variant>
        <vt:i4>12</vt:i4>
      </vt:variant>
      <vt:variant>
        <vt:i4>0</vt:i4>
      </vt:variant>
      <vt:variant>
        <vt:i4>5</vt:i4>
      </vt:variant>
      <vt:variant>
        <vt:lpwstr>mailto:victimservicescommissioning@justice.gov.uk</vt:lpwstr>
      </vt:variant>
      <vt:variant>
        <vt:lpwstr/>
      </vt:variant>
      <vt:variant>
        <vt:i4>1507436</vt:i4>
      </vt:variant>
      <vt:variant>
        <vt:i4>9</vt:i4>
      </vt:variant>
      <vt:variant>
        <vt:i4>0</vt:i4>
      </vt:variant>
      <vt:variant>
        <vt:i4>5</vt:i4>
      </vt:variant>
      <vt:variant>
        <vt:lpwstr>mailto:victimservicescommissioning@justice.gov.uk</vt:lpwstr>
      </vt:variant>
      <vt:variant>
        <vt:lpwstr/>
      </vt:variant>
      <vt:variant>
        <vt:i4>1507436</vt:i4>
      </vt:variant>
      <vt:variant>
        <vt:i4>6</vt:i4>
      </vt:variant>
      <vt:variant>
        <vt:i4>0</vt:i4>
      </vt:variant>
      <vt:variant>
        <vt:i4>5</vt:i4>
      </vt:variant>
      <vt:variant>
        <vt:lpwstr>mailto:victimservicescommissioning@justice.gov.uk</vt:lpwstr>
      </vt:variant>
      <vt:variant>
        <vt:lpwstr/>
      </vt:variant>
      <vt:variant>
        <vt:i4>1507436</vt:i4>
      </vt:variant>
      <vt:variant>
        <vt:i4>3</vt:i4>
      </vt:variant>
      <vt:variant>
        <vt:i4>0</vt:i4>
      </vt:variant>
      <vt:variant>
        <vt:i4>5</vt:i4>
      </vt:variant>
      <vt:variant>
        <vt:lpwstr>mailto:victimservicescommissioning@justice.gov.uk</vt:lpwstr>
      </vt:variant>
      <vt:variant>
        <vt:lpwstr/>
      </vt:variant>
      <vt:variant>
        <vt:i4>1507436</vt:i4>
      </vt:variant>
      <vt:variant>
        <vt:i4>0</vt:i4>
      </vt:variant>
      <vt:variant>
        <vt:i4>0</vt:i4>
      </vt:variant>
      <vt:variant>
        <vt:i4>5</vt:i4>
      </vt:variant>
      <vt:variant>
        <vt:lpwstr>mailto:victimservicescommissioning@justice.gov.uk</vt:lpwstr>
      </vt:variant>
      <vt:variant>
        <vt:lpwstr/>
      </vt:variant>
      <vt:variant>
        <vt:i4>3604493</vt:i4>
      </vt:variant>
      <vt:variant>
        <vt:i4>0</vt:i4>
      </vt:variant>
      <vt:variant>
        <vt:i4>0</vt:i4>
      </vt:variant>
      <vt:variant>
        <vt:i4>5</vt:i4>
      </vt:variant>
      <vt:variant>
        <vt:lpwstr>mailto:Jasmin.Cheung@justice.gov.uk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Peel, Nick</dc:creator>
  <cp:keywords>[Key words for search engines, separated by commas]</cp:keywords>
  <dc:description/>
  <cp:lastModifiedBy>Corbett, Sharon</cp:lastModifiedBy>
  <cp:revision>2</cp:revision>
  <dcterms:created xsi:type="dcterms:W3CDTF">2021-06-03T11:31:00Z</dcterms:created>
  <dcterms:modified xsi:type="dcterms:W3CDTF">2021-06-03T11:31:00Z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0x010100B9ED8B26101BCA41B8CAA9C7D0CAB250</vt:lpwstr>
  </property>
</Properties>
</file>