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95" w:rsidRPr="005A60A0" w:rsidRDefault="00A23095" w:rsidP="002C3BBF">
      <w:pPr>
        <w:jc w:val="right"/>
        <w:rPr>
          <w:b/>
          <w:color w:val="FF0000"/>
          <w:sz w:val="40"/>
          <w:szCs w:val="40"/>
        </w:rPr>
      </w:pPr>
      <w:bookmarkStart w:id="0" w:name="_GoBack"/>
      <w:bookmarkEnd w:id="0"/>
    </w:p>
    <w:p w:rsidR="00A23095" w:rsidRDefault="00A23095" w:rsidP="00D941C8">
      <w:pPr>
        <w:rPr>
          <w:b/>
        </w:rPr>
      </w:pPr>
    </w:p>
    <w:p w:rsidR="00A23095" w:rsidRPr="00AE563A" w:rsidRDefault="00A23095" w:rsidP="002B3FFD">
      <w:pPr>
        <w:autoSpaceDE w:val="0"/>
        <w:autoSpaceDN w:val="0"/>
        <w:adjustRightInd w:val="0"/>
        <w:rPr>
          <w:rFonts w:cs="Arial"/>
          <w:b/>
          <w:szCs w:val="24"/>
          <w:u w:val="single"/>
        </w:rPr>
      </w:pPr>
      <w:r w:rsidRPr="00AE563A">
        <w:rPr>
          <w:rFonts w:cs="Arial"/>
          <w:b/>
          <w:szCs w:val="24"/>
          <w:u w:val="single"/>
        </w:rPr>
        <w:t xml:space="preserve">Police and Crime Panel for </w:t>
      </w:r>
      <w:smartTag w:uri="urn:schemas-microsoft-com:office:smarttags" w:element="place">
        <w:r w:rsidRPr="00AE563A">
          <w:rPr>
            <w:rFonts w:cs="Arial"/>
            <w:b/>
            <w:szCs w:val="24"/>
            <w:u w:val="single"/>
          </w:rPr>
          <w:t>Lancashire</w:t>
        </w:r>
      </w:smartTag>
    </w:p>
    <w:p w:rsidR="00A23095" w:rsidRPr="00AE563A" w:rsidRDefault="00A23095" w:rsidP="002B3FFD">
      <w:pPr>
        <w:autoSpaceDE w:val="0"/>
        <w:autoSpaceDN w:val="0"/>
        <w:adjustRightInd w:val="0"/>
        <w:rPr>
          <w:rFonts w:cs="Arial"/>
          <w:szCs w:val="24"/>
        </w:rPr>
      </w:pPr>
    </w:p>
    <w:p w:rsidR="00A23095" w:rsidRPr="00AE563A" w:rsidRDefault="00AD7CDC" w:rsidP="002B3FFD">
      <w:pPr>
        <w:autoSpaceDE w:val="0"/>
        <w:autoSpaceDN w:val="0"/>
        <w:adjustRightInd w:val="0"/>
        <w:rPr>
          <w:rFonts w:cs="Arial"/>
          <w:b/>
          <w:szCs w:val="24"/>
        </w:rPr>
      </w:pPr>
      <w:r>
        <w:rPr>
          <w:rFonts w:cs="Arial"/>
          <w:b/>
          <w:szCs w:val="24"/>
        </w:rPr>
        <w:t>28</w:t>
      </w:r>
      <w:r w:rsidRPr="00AD7CDC">
        <w:rPr>
          <w:rFonts w:cs="Arial"/>
          <w:b/>
          <w:szCs w:val="24"/>
          <w:vertAlign w:val="superscript"/>
        </w:rPr>
        <w:t>th</w:t>
      </w:r>
      <w:r>
        <w:rPr>
          <w:rFonts w:cs="Arial"/>
          <w:b/>
          <w:szCs w:val="24"/>
        </w:rPr>
        <w:t xml:space="preserve"> January 2019</w:t>
      </w:r>
    </w:p>
    <w:p w:rsidR="00A23095" w:rsidRPr="00AE563A" w:rsidRDefault="00A23095" w:rsidP="002B3FFD">
      <w:pPr>
        <w:autoSpaceDE w:val="0"/>
        <w:autoSpaceDN w:val="0"/>
        <w:adjustRightInd w:val="0"/>
        <w:rPr>
          <w:rFonts w:cs="Arial"/>
          <w:szCs w:val="24"/>
        </w:rPr>
      </w:pPr>
    </w:p>
    <w:p w:rsidR="00A23095" w:rsidRPr="00AE563A" w:rsidRDefault="00A23095" w:rsidP="00C97403">
      <w:pPr>
        <w:autoSpaceDE w:val="0"/>
        <w:autoSpaceDN w:val="0"/>
        <w:adjustRightInd w:val="0"/>
        <w:rPr>
          <w:rFonts w:cs="Arial"/>
          <w:b/>
          <w:color w:val="000000"/>
          <w:szCs w:val="24"/>
          <w:u w:val="single"/>
        </w:rPr>
      </w:pPr>
      <w:r>
        <w:rPr>
          <w:rFonts w:cs="Arial"/>
          <w:b/>
          <w:color w:val="000000"/>
          <w:szCs w:val="24"/>
          <w:u w:val="single"/>
        </w:rPr>
        <w:t>Report i</w:t>
      </w:r>
      <w:r w:rsidRPr="00AE563A">
        <w:rPr>
          <w:rFonts w:cs="Arial"/>
          <w:b/>
          <w:color w:val="000000"/>
          <w:szCs w:val="24"/>
          <w:u w:val="single"/>
        </w:rPr>
        <w:t xml:space="preserve">n Response to </w:t>
      </w:r>
      <w:r w:rsidRPr="00AE563A">
        <w:rPr>
          <w:rFonts w:cs="Arial"/>
          <w:b/>
          <w:szCs w:val="24"/>
          <w:u w:val="single"/>
        </w:rPr>
        <w:t>th</w:t>
      </w:r>
      <w:r w:rsidR="0049683D">
        <w:rPr>
          <w:rFonts w:cs="Arial"/>
          <w:b/>
          <w:szCs w:val="24"/>
          <w:u w:val="single"/>
        </w:rPr>
        <w:t>e Proposals in relation to the P</w:t>
      </w:r>
      <w:r w:rsidRPr="00AE563A">
        <w:rPr>
          <w:rFonts w:cs="Arial"/>
          <w:b/>
          <w:szCs w:val="24"/>
          <w:u w:val="single"/>
        </w:rPr>
        <w:t xml:space="preserve">recept in the </w:t>
      </w:r>
      <w:r w:rsidRPr="00AE563A">
        <w:rPr>
          <w:rFonts w:cs="Arial"/>
          <w:b/>
          <w:color w:val="000000"/>
          <w:szCs w:val="24"/>
          <w:u w:val="single"/>
        </w:rPr>
        <w:t xml:space="preserve">Police and </w:t>
      </w:r>
      <w:r w:rsidR="00AD7CDC">
        <w:rPr>
          <w:rFonts w:cs="Arial"/>
          <w:b/>
          <w:color w:val="000000"/>
          <w:szCs w:val="24"/>
          <w:u w:val="single"/>
        </w:rPr>
        <w:t>Crime Commissioner's Budget 2019/20</w:t>
      </w:r>
    </w:p>
    <w:p w:rsidR="00A23095" w:rsidRPr="00AE563A" w:rsidRDefault="00A23095" w:rsidP="00C97403">
      <w:pPr>
        <w:autoSpaceDE w:val="0"/>
        <w:autoSpaceDN w:val="0"/>
        <w:adjustRightInd w:val="0"/>
        <w:rPr>
          <w:rFonts w:cs="Arial"/>
          <w:color w:val="000000"/>
          <w:szCs w:val="24"/>
        </w:rPr>
      </w:pPr>
    </w:p>
    <w:p w:rsidR="00A23095" w:rsidRPr="00AE563A" w:rsidRDefault="00A23095" w:rsidP="00952486">
      <w:pPr>
        <w:autoSpaceDE w:val="0"/>
        <w:autoSpaceDN w:val="0"/>
        <w:adjustRightInd w:val="0"/>
        <w:rPr>
          <w:rFonts w:cs="Arial"/>
          <w:color w:val="000000"/>
          <w:szCs w:val="24"/>
        </w:rPr>
      </w:pPr>
      <w:r w:rsidRPr="00AE563A">
        <w:rPr>
          <w:rFonts w:cs="Arial"/>
          <w:color w:val="000000"/>
          <w:szCs w:val="24"/>
        </w:rPr>
        <w:lastRenderedPageBreak/>
        <w:t>Contact for furth</w:t>
      </w:r>
      <w:r w:rsidR="00AD7CDC">
        <w:rPr>
          <w:rFonts w:cs="Arial"/>
          <w:color w:val="000000"/>
          <w:szCs w:val="24"/>
        </w:rPr>
        <w:t>er information: Sian Roxborough, Council Solicitor</w:t>
      </w:r>
      <w:r w:rsidRPr="00AE563A">
        <w:rPr>
          <w:rFonts w:cs="Arial"/>
          <w:color w:val="000000"/>
          <w:szCs w:val="24"/>
        </w:rPr>
        <w:t xml:space="preserve"> </w:t>
      </w:r>
      <w:hyperlink r:id="rId7" w:history="1">
        <w:r w:rsidRPr="00AE563A">
          <w:rPr>
            <w:rStyle w:val="Hyperlink"/>
            <w:rFonts w:cs="Arial"/>
            <w:szCs w:val="24"/>
          </w:rPr>
          <w:t>sian.roxborough@blackburn.gov.uk</w:t>
        </w:r>
      </w:hyperlink>
    </w:p>
    <w:p w:rsidR="00A23095" w:rsidRDefault="00A23095" w:rsidP="00952486">
      <w:pPr>
        <w:pStyle w:val="Heading6"/>
        <w:rPr>
          <w:rFonts w:ascii="Arial" w:hAnsi="Arial" w:cs="Arial"/>
          <w:b w:val="0"/>
          <w:szCs w:val="24"/>
        </w:rPr>
      </w:pPr>
      <w:r w:rsidRPr="00AE563A">
        <w:rPr>
          <w:rFonts w:ascii="Arial" w:hAnsi="Arial" w:cs="Arial"/>
          <w:b w:val="0"/>
          <w:szCs w:val="24"/>
        </w:rPr>
        <w:br w:type="page"/>
      </w:r>
    </w:p>
    <w:p w:rsidR="00A23095" w:rsidRPr="00EF7E9F" w:rsidRDefault="00A23095" w:rsidP="00952486">
      <w:pPr>
        <w:pStyle w:val="Heading6"/>
        <w:rPr>
          <w:rFonts w:ascii="Arial" w:hAnsi="Arial" w:cs="Arial"/>
          <w:sz w:val="24"/>
          <w:szCs w:val="24"/>
        </w:rPr>
      </w:pPr>
      <w:r w:rsidRPr="00EF7E9F">
        <w:rPr>
          <w:rFonts w:ascii="Arial" w:hAnsi="Arial" w:cs="Arial"/>
          <w:sz w:val="24"/>
          <w:szCs w:val="24"/>
        </w:rPr>
        <w:t>Executive Summary</w:t>
      </w:r>
    </w:p>
    <w:p w:rsidR="00A23095" w:rsidRPr="00AE563A" w:rsidRDefault="00A23095" w:rsidP="00952486">
      <w:pPr>
        <w:rPr>
          <w:rFonts w:cs="Arial"/>
          <w:szCs w:val="24"/>
        </w:rPr>
      </w:pPr>
    </w:p>
    <w:p w:rsidR="00A23095" w:rsidRPr="00AE563A" w:rsidRDefault="00A23095" w:rsidP="00952486">
      <w:pPr>
        <w:rPr>
          <w:rFonts w:cs="Arial"/>
          <w:szCs w:val="24"/>
        </w:rPr>
      </w:pPr>
      <w:r w:rsidRPr="00AE563A">
        <w:rPr>
          <w:rFonts w:cs="Arial"/>
          <w:szCs w:val="24"/>
        </w:rPr>
        <w:t>This report sets out the Police and Crime Panel’s response to the latest financial position for the Police and Crime budgets in Lancashire, specifically in relation to the pr</w:t>
      </w:r>
      <w:r w:rsidR="00AD7CDC">
        <w:rPr>
          <w:rFonts w:cs="Arial"/>
          <w:szCs w:val="24"/>
        </w:rPr>
        <w:t>oposals for the precept for 2019/20</w:t>
      </w:r>
      <w:r w:rsidRPr="00AE563A">
        <w:rPr>
          <w:rFonts w:cs="Arial"/>
          <w:szCs w:val="24"/>
        </w:rPr>
        <w:t xml:space="preserve">.  </w:t>
      </w:r>
    </w:p>
    <w:p w:rsidR="00A23095" w:rsidRPr="00AE563A" w:rsidRDefault="00A23095" w:rsidP="00952486">
      <w:pPr>
        <w:rPr>
          <w:rFonts w:cs="Arial"/>
          <w:szCs w:val="24"/>
        </w:rPr>
      </w:pPr>
    </w:p>
    <w:p w:rsidR="00A23095" w:rsidRPr="00AE563A" w:rsidRDefault="00A23095" w:rsidP="00EB4346">
      <w:pPr>
        <w:rPr>
          <w:rFonts w:cs="Arial"/>
          <w:b/>
          <w:szCs w:val="24"/>
        </w:rPr>
      </w:pPr>
      <w:r w:rsidRPr="00AE563A">
        <w:rPr>
          <w:rFonts w:cs="Arial"/>
          <w:b/>
          <w:szCs w:val="24"/>
        </w:rPr>
        <w:t>Introduction</w:t>
      </w:r>
    </w:p>
    <w:p w:rsidR="00A23095" w:rsidRPr="00AE563A" w:rsidRDefault="00A23095" w:rsidP="00EB4346">
      <w:pPr>
        <w:rPr>
          <w:rFonts w:cs="Arial"/>
          <w:b/>
          <w:szCs w:val="24"/>
        </w:rPr>
      </w:pPr>
    </w:p>
    <w:p w:rsidR="00A23095" w:rsidRPr="00AE563A" w:rsidRDefault="00A23095" w:rsidP="00EB4346">
      <w:pPr>
        <w:rPr>
          <w:rFonts w:cs="Arial"/>
          <w:szCs w:val="24"/>
        </w:rPr>
      </w:pPr>
      <w:r w:rsidRPr="00AE563A">
        <w:rPr>
          <w:rFonts w:cs="Arial"/>
          <w:szCs w:val="24"/>
        </w:rPr>
        <w:t>The Police and Crime Commissi</w:t>
      </w:r>
      <w:r w:rsidR="00AD7CDC">
        <w:rPr>
          <w:rFonts w:cs="Arial"/>
          <w:szCs w:val="24"/>
        </w:rPr>
        <w:t xml:space="preserve">oner has a statutory duty </w:t>
      </w:r>
      <w:r w:rsidRPr="00AE563A">
        <w:rPr>
          <w:rFonts w:cs="Arial"/>
          <w:szCs w:val="24"/>
        </w:rPr>
        <w:t xml:space="preserve"> to set an annual Police and Crime budget and, as part of that </w:t>
      </w:r>
      <w:r w:rsidRPr="00AE563A">
        <w:rPr>
          <w:rFonts w:cs="Arial"/>
          <w:szCs w:val="24"/>
        </w:rPr>
        <w:lastRenderedPageBreak/>
        <w:t xml:space="preserve">process, to consult with the Police and Crime Panel regarding any proposals in relation to the council tax precept. </w:t>
      </w:r>
    </w:p>
    <w:p w:rsidR="00A23095" w:rsidRPr="00AE563A" w:rsidRDefault="00A23095" w:rsidP="00EB4346">
      <w:pPr>
        <w:rPr>
          <w:rFonts w:cs="Arial"/>
          <w:szCs w:val="24"/>
        </w:rPr>
      </w:pPr>
    </w:p>
    <w:p w:rsidR="00A23095" w:rsidRPr="00AD7CDC" w:rsidRDefault="00A23095" w:rsidP="00AD7CDC">
      <w:pPr>
        <w:autoSpaceDE w:val="0"/>
        <w:autoSpaceDN w:val="0"/>
        <w:adjustRightInd w:val="0"/>
        <w:rPr>
          <w:rFonts w:ascii="ArialMT" w:hAnsi="ArialMT" w:cs="ArialMT"/>
          <w:szCs w:val="24"/>
        </w:rPr>
      </w:pPr>
      <w:r w:rsidRPr="00AE563A">
        <w:rPr>
          <w:rFonts w:cs="Arial"/>
          <w:szCs w:val="24"/>
        </w:rPr>
        <w:t>At the meeting of the Crime and Police Pan</w:t>
      </w:r>
      <w:r w:rsidR="00AD7CDC">
        <w:rPr>
          <w:rFonts w:cs="Arial"/>
          <w:szCs w:val="24"/>
        </w:rPr>
        <w:t>el on the 21st January 2019</w:t>
      </w:r>
      <w:r w:rsidRPr="00AE563A">
        <w:rPr>
          <w:rFonts w:cs="Arial"/>
          <w:szCs w:val="24"/>
        </w:rPr>
        <w:t xml:space="preserve">, </w:t>
      </w:r>
      <w:r>
        <w:rPr>
          <w:rFonts w:cs="Arial"/>
          <w:szCs w:val="24"/>
        </w:rPr>
        <w:t>a</w:t>
      </w:r>
      <w:r w:rsidR="00AD7CDC">
        <w:rPr>
          <w:rFonts w:cs="Arial"/>
          <w:szCs w:val="24"/>
        </w:rPr>
        <w:t>t item 3</w:t>
      </w:r>
      <w:r w:rsidRPr="00AE563A">
        <w:rPr>
          <w:rFonts w:cs="Arial"/>
          <w:szCs w:val="24"/>
        </w:rPr>
        <w:t>,</w:t>
      </w:r>
      <w:r w:rsidR="00AD7CDC">
        <w:rPr>
          <w:rFonts w:cs="Arial"/>
          <w:szCs w:val="24"/>
        </w:rPr>
        <w:t xml:space="preserve"> </w:t>
      </w:r>
      <w:r w:rsidRPr="00AE563A">
        <w:rPr>
          <w:rFonts w:cs="Arial"/>
          <w:szCs w:val="24"/>
        </w:rPr>
        <w:t xml:space="preserve">a report from the Commissioner set out the latest financial position for the Police and Crime budgets in Lancashire </w:t>
      </w:r>
      <w:r w:rsidR="00AD7CDC">
        <w:rPr>
          <w:rFonts w:ascii="ArialMT" w:hAnsi="ArialMT" w:cs="ArialMT"/>
          <w:szCs w:val="24"/>
        </w:rPr>
        <w:t xml:space="preserve">for 2019/20 </w:t>
      </w:r>
      <w:r w:rsidRPr="00AE563A">
        <w:rPr>
          <w:rFonts w:cs="Arial"/>
          <w:szCs w:val="24"/>
        </w:rPr>
        <w:t>and the proposals in relation to the precept. This report can be viewed on the following link:</w:t>
      </w:r>
    </w:p>
    <w:p w:rsidR="00A23095" w:rsidRPr="00AE563A" w:rsidRDefault="00A23095" w:rsidP="00EB4346">
      <w:pPr>
        <w:rPr>
          <w:rFonts w:cs="Arial"/>
          <w:szCs w:val="24"/>
        </w:rPr>
      </w:pPr>
    </w:p>
    <w:p w:rsidR="00AD7CDC" w:rsidRDefault="00A23095" w:rsidP="00AD7CDC">
      <w:pPr>
        <w:rPr>
          <w:color w:val="1F497D"/>
        </w:rPr>
      </w:pPr>
      <w:r w:rsidRPr="00AE563A">
        <w:rPr>
          <w:rFonts w:cs="Arial"/>
          <w:szCs w:val="24"/>
        </w:rPr>
        <w:t xml:space="preserve"> </w:t>
      </w:r>
      <w:hyperlink r:id="rId8" w:history="1">
        <w:r w:rsidR="00AD7CDC">
          <w:rPr>
            <w:rStyle w:val="Hyperlink"/>
          </w:rPr>
          <w:t>https://democracy.blackburn.gov.uk/ieListDocuments.aspx?CId=200&amp;MId=1965&amp;Ver=4</w:t>
        </w:r>
      </w:hyperlink>
    </w:p>
    <w:p w:rsidR="00A23095" w:rsidRPr="00AE563A" w:rsidRDefault="00A23095" w:rsidP="00C3709A">
      <w:pPr>
        <w:rPr>
          <w:rFonts w:cs="Arial"/>
          <w:szCs w:val="24"/>
        </w:rPr>
      </w:pPr>
    </w:p>
    <w:p w:rsidR="00A23095" w:rsidRPr="00AE563A" w:rsidRDefault="00A23095" w:rsidP="00AE563A">
      <w:pPr>
        <w:rPr>
          <w:rFonts w:cs="Arial"/>
          <w:b/>
          <w:szCs w:val="24"/>
        </w:rPr>
      </w:pPr>
      <w:r w:rsidRPr="00AE563A">
        <w:rPr>
          <w:rFonts w:cs="Arial"/>
          <w:b/>
          <w:szCs w:val="24"/>
        </w:rPr>
        <w:t xml:space="preserve">Council Tax </w:t>
      </w:r>
    </w:p>
    <w:p w:rsidR="00A23095" w:rsidRPr="00AE563A" w:rsidRDefault="00A23095" w:rsidP="00AE563A">
      <w:pPr>
        <w:rPr>
          <w:rFonts w:cs="Arial"/>
          <w:b/>
          <w:szCs w:val="24"/>
        </w:rPr>
      </w:pPr>
    </w:p>
    <w:p w:rsidR="00AD7CDC" w:rsidRDefault="00A23095" w:rsidP="00AE563A">
      <w:pPr>
        <w:rPr>
          <w:rFonts w:cs="Arial"/>
          <w:szCs w:val="24"/>
        </w:rPr>
      </w:pPr>
      <w:r w:rsidRPr="00AE563A">
        <w:rPr>
          <w:rFonts w:cs="Arial"/>
          <w:szCs w:val="24"/>
        </w:rPr>
        <w:t>As part of the budget setting process the Commissioner is required to consider whether or not to propose any changes to council tax.  Limits on council tax increases are set by the Chancellor</w:t>
      </w:r>
      <w:r w:rsidR="00AD7CDC">
        <w:rPr>
          <w:rFonts w:cs="Arial"/>
          <w:szCs w:val="24"/>
        </w:rPr>
        <w:t>.</w:t>
      </w:r>
    </w:p>
    <w:p w:rsidR="00AD7CDC" w:rsidRDefault="00AD7CDC" w:rsidP="00AE563A">
      <w:pPr>
        <w:rPr>
          <w:rFonts w:cs="Arial"/>
          <w:szCs w:val="24"/>
        </w:rPr>
      </w:pPr>
    </w:p>
    <w:p w:rsidR="00AD7CDC" w:rsidRDefault="00AD7CDC" w:rsidP="00AD7CDC">
      <w:pPr>
        <w:autoSpaceDE w:val="0"/>
        <w:autoSpaceDN w:val="0"/>
        <w:adjustRightInd w:val="0"/>
        <w:rPr>
          <w:rFonts w:ascii="ArialMT" w:hAnsi="ArialMT" w:cs="ArialMT"/>
          <w:szCs w:val="24"/>
        </w:rPr>
      </w:pPr>
      <w:r>
        <w:rPr>
          <w:rFonts w:ascii="ArialMT" w:hAnsi="ArialMT" w:cs="ArialMT"/>
          <w:szCs w:val="24"/>
        </w:rPr>
        <w:t>It has been announced by the Minister for Policing and Fire that Police and Crime Commissioners can increase the Council Tax charge for a band D property by up to £24 without the need for a local referendum.</w:t>
      </w:r>
    </w:p>
    <w:p w:rsidR="00AD7CDC" w:rsidRDefault="00AD7CDC" w:rsidP="00AD7CDC">
      <w:pPr>
        <w:autoSpaceDE w:val="0"/>
        <w:autoSpaceDN w:val="0"/>
        <w:adjustRightInd w:val="0"/>
        <w:rPr>
          <w:rFonts w:ascii="ArialMT" w:hAnsi="ArialMT" w:cs="ArialMT"/>
          <w:szCs w:val="24"/>
        </w:rPr>
      </w:pPr>
    </w:p>
    <w:p w:rsidR="00AD7CDC" w:rsidRDefault="00AD7CDC" w:rsidP="00AD7CDC">
      <w:pPr>
        <w:autoSpaceDE w:val="0"/>
        <w:autoSpaceDN w:val="0"/>
        <w:adjustRightInd w:val="0"/>
        <w:rPr>
          <w:rFonts w:ascii="ArialMT" w:hAnsi="ArialMT" w:cs="ArialMT"/>
          <w:szCs w:val="24"/>
        </w:rPr>
      </w:pPr>
      <w:r>
        <w:rPr>
          <w:rFonts w:ascii="ArialMT" w:hAnsi="ArialMT" w:cs="ArialMT"/>
          <w:szCs w:val="24"/>
        </w:rPr>
        <w:t>The Policing and Fire Minister stated that PCCs should use the flexibility allowed in</w:t>
      </w:r>
    </w:p>
    <w:p w:rsidR="00AD7CDC" w:rsidRDefault="00AD7CDC" w:rsidP="00AD7CDC">
      <w:pPr>
        <w:autoSpaceDE w:val="0"/>
        <w:autoSpaceDN w:val="0"/>
        <w:adjustRightInd w:val="0"/>
        <w:rPr>
          <w:rFonts w:ascii="ArialMT" w:hAnsi="ArialMT" w:cs="ArialMT"/>
          <w:szCs w:val="24"/>
        </w:rPr>
      </w:pPr>
      <w:r>
        <w:rPr>
          <w:rFonts w:ascii="ArialMT" w:hAnsi="ArialMT" w:cs="ArialMT"/>
          <w:szCs w:val="24"/>
        </w:rPr>
        <w:t>the setting of council tax to enable investment in the service to meet the ever</w:t>
      </w:r>
      <w:r w:rsidR="0049683D">
        <w:rPr>
          <w:rFonts w:ascii="ArialMT" w:hAnsi="ArialMT" w:cs="ArialMT"/>
          <w:szCs w:val="24"/>
        </w:rPr>
        <w:t xml:space="preserve"> </w:t>
      </w:r>
      <w:r>
        <w:rPr>
          <w:rFonts w:ascii="ArialMT" w:hAnsi="ArialMT" w:cs="ArialMT"/>
          <w:szCs w:val="24"/>
        </w:rPr>
        <w:t>increasing demands placed upon it.</w:t>
      </w:r>
    </w:p>
    <w:p w:rsidR="007E2A68" w:rsidRDefault="007E2A68" w:rsidP="00AD7CDC">
      <w:pPr>
        <w:autoSpaceDE w:val="0"/>
        <w:autoSpaceDN w:val="0"/>
        <w:adjustRightInd w:val="0"/>
        <w:rPr>
          <w:rFonts w:ascii="ArialMT" w:hAnsi="ArialMT" w:cs="ArialMT"/>
          <w:szCs w:val="24"/>
        </w:rPr>
      </w:pPr>
    </w:p>
    <w:p w:rsidR="00AD7CDC" w:rsidRDefault="0049683D" w:rsidP="00AD7CDC">
      <w:pPr>
        <w:autoSpaceDE w:val="0"/>
        <w:autoSpaceDN w:val="0"/>
        <w:adjustRightInd w:val="0"/>
        <w:rPr>
          <w:rFonts w:ascii="ArialMT" w:hAnsi="ArialMT" w:cs="ArialMT"/>
          <w:szCs w:val="24"/>
        </w:rPr>
      </w:pPr>
      <w:r>
        <w:rPr>
          <w:rFonts w:ascii="ArialMT" w:hAnsi="ArialMT" w:cs="ArialMT"/>
          <w:szCs w:val="24"/>
        </w:rPr>
        <w:t>The Commissioner reported that it wa</w:t>
      </w:r>
      <w:r w:rsidR="00AD7CDC">
        <w:rPr>
          <w:rFonts w:ascii="ArialMT" w:hAnsi="ArialMT" w:cs="ArialMT"/>
          <w:szCs w:val="24"/>
        </w:rPr>
        <w:t>s clea</w:t>
      </w:r>
      <w:r>
        <w:rPr>
          <w:rFonts w:ascii="ArialMT" w:hAnsi="ArialMT" w:cs="ArialMT"/>
          <w:szCs w:val="24"/>
        </w:rPr>
        <w:t>r that the government recognised</w:t>
      </w:r>
      <w:r w:rsidR="00AD7CDC">
        <w:rPr>
          <w:rFonts w:ascii="ArialMT" w:hAnsi="ArialMT" w:cs="ArialMT"/>
          <w:szCs w:val="24"/>
        </w:rPr>
        <w:t xml:space="preserve"> that policing needs additional funding in</w:t>
      </w:r>
      <w:r>
        <w:rPr>
          <w:rFonts w:ascii="ArialMT" w:hAnsi="ArialMT" w:cs="ArialMT"/>
          <w:szCs w:val="24"/>
        </w:rPr>
        <w:t xml:space="preserve"> 2019/20 and  that the government expected</w:t>
      </w:r>
      <w:r w:rsidR="00AD7CDC">
        <w:rPr>
          <w:rFonts w:ascii="ArialMT" w:hAnsi="ArialMT" w:cs="ArialMT"/>
          <w:szCs w:val="24"/>
        </w:rPr>
        <w:t xml:space="preserve"> the majority of this to be</w:t>
      </w:r>
      <w:r>
        <w:rPr>
          <w:rFonts w:ascii="ArialMT" w:hAnsi="ArialMT" w:cs="ArialMT"/>
          <w:szCs w:val="24"/>
        </w:rPr>
        <w:t xml:space="preserve"> </w:t>
      </w:r>
      <w:r w:rsidR="00AD7CDC">
        <w:rPr>
          <w:rFonts w:ascii="ArialMT" w:hAnsi="ArialMT" w:cs="ArialMT"/>
          <w:szCs w:val="24"/>
        </w:rPr>
        <w:t>provided through the local council t</w:t>
      </w:r>
      <w:r>
        <w:rPr>
          <w:rFonts w:ascii="ArialMT" w:hAnsi="ArialMT" w:cs="ArialMT"/>
          <w:szCs w:val="24"/>
        </w:rPr>
        <w:t>ax precept. The Commissioner</w:t>
      </w:r>
      <w:r w:rsidR="00AD7CDC">
        <w:rPr>
          <w:rFonts w:ascii="ArialMT" w:hAnsi="ArialMT" w:cs="ArialMT"/>
          <w:szCs w:val="24"/>
        </w:rPr>
        <w:t xml:space="preserve"> made it clear</w:t>
      </w:r>
    </w:p>
    <w:p w:rsidR="00AD7CDC" w:rsidRDefault="00AD7CDC" w:rsidP="00AD7CDC">
      <w:pPr>
        <w:autoSpaceDE w:val="0"/>
        <w:autoSpaceDN w:val="0"/>
        <w:adjustRightInd w:val="0"/>
        <w:rPr>
          <w:rFonts w:ascii="ArialMT" w:hAnsi="ArialMT" w:cs="ArialMT"/>
          <w:szCs w:val="24"/>
        </w:rPr>
      </w:pPr>
      <w:r>
        <w:rPr>
          <w:rFonts w:ascii="ArialMT" w:hAnsi="ArialMT" w:cs="ArialMT"/>
          <w:szCs w:val="24"/>
        </w:rPr>
        <w:lastRenderedPageBreak/>
        <w:t>that protectin</w:t>
      </w:r>
      <w:r w:rsidR="0049683D">
        <w:rPr>
          <w:rFonts w:ascii="ArialMT" w:hAnsi="ArialMT" w:cs="ArialMT"/>
          <w:szCs w:val="24"/>
        </w:rPr>
        <w:t>g local policing in Lancashire wa</w:t>
      </w:r>
      <w:r>
        <w:rPr>
          <w:rFonts w:ascii="ArialMT" w:hAnsi="ArialMT" w:cs="ArialMT"/>
          <w:szCs w:val="24"/>
        </w:rPr>
        <w:t>s his main priority.</w:t>
      </w:r>
    </w:p>
    <w:p w:rsidR="00AD7CDC" w:rsidRDefault="00AD7CDC" w:rsidP="00AD7CDC">
      <w:pPr>
        <w:autoSpaceDE w:val="0"/>
        <w:autoSpaceDN w:val="0"/>
        <w:adjustRightInd w:val="0"/>
        <w:rPr>
          <w:rFonts w:ascii="ArialMT" w:hAnsi="ArialMT" w:cs="ArialMT"/>
          <w:szCs w:val="24"/>
        </w:rPr>
      </w:pPr>
    </w:p>
    <w:p w:rsidR="00AD7CDC" w:rsidRDefault="007E2A68" w:rsidP="00AD7CDC">
      <w:pPr>
        <w:autoSpaceDE w:val="0"/>
        <w:autoSpaceDN w:val="0"/>
        <w:adjustRightInd w:val="0"/>
        <w:rPr>
          <w:rFonts w:ascii="Arial-BoldMT" w:hAnsi="Arial-BoldMT" w:cs="Arial-BoldMT"/>
          <w:b/>
          <w:bCs/>
          <w:szCs w:val="24"/>
        </w:rPr>
      </w:pPr>
      <w:r>
        <w:rPr>
          <w:rFonts w:ascii="Arial-BoldMT" w:hAnsi="Arial-BoldMT" w:cs="Arial-BoldMT"/>
          <w:b/>
          <w:bCs/>
          <w:szCs w:val="24"/>
        </w:rPr>
        <w:t>The Commissioner proposed</w:t>
      </w:r>
      <w:r w:rsidR="00AD7CDC">
        <w:rPr>
          <w:rFonts w:ascii="Arial-BoldMT" w:hAnsi="Arial-BoldMT" w:cs="Arial-BoldMT"/>
          <w:b/>
          <w:bCs/>
          <w:szCs w:val="24"/>
        </w:rPr>
        <w:t xml:space="preserve"> to increase Council Tax in 2019/20 by £24, giving</w:t>
      </w:r>
    </w:p>
    <w:p w:rsidR="00AD7CDC" w:rsidRDefault="00AD7CDC" w:rsidP="00AD7CDC">
      <w:pPr>
        <w:autoSpaceDE w:val="0"/>
        <w:autoSpaceDN w:val="0"/>
        <w:adjustRightInd w:val="0"/>
        <w:rPr>
          <w:rFonts w:ascii="ArialMT" w:hAnsi="ArialMT" w:cs="ArialMT"/>
          <w:szCs w:val="24"/>
        </w:rPr>
      </w:pPr>
      <w:r>
        <w:rPr>
          <w:rFonts w:ascii="Arial-BoldMT" w:hAnsi="Arial-BoldMT" w:cs="Arial-BoldMT"/>
          <w:b/>
          <w:bCs/>
          <w:szCs w:val="24"/>
        </w:rPr>
        <w:t>a council tax charge of £201.45 for a Band D property</w:t>
      </w:r>
      <w:r>
        <w:rPr>
          <w:rFonts w:ascii="ArialMT" w:hAnsi="ArialMT" w:cs="ArialMT"/>
          <w:szCs w:val="24"/>
        </w:rPr>
        <w:t>, providing additional income</w:t>
      </w:r>
    </w:p>
    <w:p w:rsidR="00AD7CDC" w:rsidRDefault="00AD7CDC" w:rsidP="00AD7CDC">
      <w:pPr>
        <w:autoSpaceDE w:val="0"/>
        <w:autoSpaceDN w:val="0"/>
        <w:adjustRightInd w:val="0"/>
        <w:rPr>
          <w:rFonts w:ascii="ArialMT" w:hAnsi="ArialMT" w:cs="ArialMT"/>
          <w:szCs w:val="24"/>
        </w:rPr>
      </w:pPr>
      <w:r>
        <w:rPr>
          <w:rFonts w:ascii="ArialMT" w:hAnsi="ArialMT" w:cs="ArialMT"/>
          <w:szCs w:val="24"/>
        </w:rPr>
        <w:t>of £10.533m. This income will enable some investment to be made in policing</w:t>
      </w:r>
    </w:p>
    <w:p w:rsidR="00AD7CDC" w:rsidRDefault="00AD7CDC" w:rsidP="00AD7CDC">
      <w:pPr>
        <w:autoSpaceDE w:val="0"/>
        <w:autoSpaceDN w:val="0"/>
        <w:adjustRightInd w:val="0"/>
        <w:rPr>
          <w:rFonts w:ascii="ArialMT" w:hAnsi="ArialMT" w:cs="ArialMT"/>
          <w:szCs w:val="24"/>
        </w:rPr>
      </w:pPr>
      <w:r>
        <w:rPr>
          <w:rFonts w:ascii="ArialMT" w:hAnsi="ArialMT" w:cs="ArialMT"/>
          <w:szCs w:val="24"/>
        </w:rPr>
        <w:t>services in Lancashire at a time when both costs and demand pressures are rising at</w:t>
      </w:r>
    </w:p>
    <w:p w:rsidR="00AD7CDC" w:rsidRDefault="00AD7CDC" w:rsidP="00AD7CDC">
      <w:pPr>
        <w:autoSpaceDE w:val="0"/>
        <w:autoSpaceDN w:val="0"/>
        <w:adjustRightInd w:val="0"/>
        <w:rPr>
          <w:rFonts w:ascii="ArialMT" w:hAnsi="ArialMT" w:cs="ArialMT"/>
          <w:szCs w:val="24"/>
        </w:rPr>
      </w:pPr>
      <w:r>
        <w:rPr>
          <w:rFonts w:ascii="ArialMT" w:hAnsi="ArialMT" w:cs="ArialMT"/>
          <w:szCs w:val="24"/>
        </w:rPr>
        <w:t>a significant rate.</w:t>
      </w:r>
    </w:p>
    <w:p w:rsidR="007E2A68" w:rsidRDefault="007E2A68" w:rsidP="00AD7CDC">
      <w:pPr>
        <w:autoSpaceDE w:val="0"/>
        <w:autoSpaceDN w:val="0"/>
        <w:adjustRightInd w:val="0"/>
        <w:rPr>
          <w:rFonts w:ascii="ArialMT" w:hAnsi="ArialMT" w:cs="ArialMT"/>
          <w:szCs w:val="24"/>
        </w:rPr>
      </w:pPr>
    </w:p>
    <w:p w:rsidR="00AD7CDC" w:rsidRDefault="00AD7CDC" w:rsidP="00AD7CDC">
      <w:pPr>
        <w:autoSpaceDE w:val="0"/>
        <w:autoSpaceDN w:val="0"/>
        <w:adjustRightInd w:val="0"/>
        <w:rPr>
          <w:rFonts w:ascii="ArialMT" w:hAnsi="ArialMT" w:cs="ArialMT"/>
          <w:szCs w:val="24"/>
        </w:rPr>
      </w:pPr>
      <w:r>
        <w:rPr>
          <w:rFonts w:ascii="ArialMT" w:hAnsi="ArialMT" w:cs="ArialMT"/>
          <w:szCs w:val="24"/>
        </w:rPr>
        <w:t>This increase would therefore meet the fund</w:t>
      </w:r>
      <w:r w:rsidR="007E2A68">
        <w:rPr>
          <w:rFonts w:ascii="ArialMT" w:hAnsi="ArialMT" w:cs="ArialMT"/>
          <w:szCs w:val="24"/>
        </w:rPr>
        <w:t xml:space="preserve">ing gap of £5.899m as set out in the report </w:t>
      </w:r>
      <w:r>
        <w:rPr>
          <w:rFonts w:ascii="ArialMT" w:hAnsi="ArialMT" w:cs="ArialMT"/>
          <w:szCs w:val="24"/>
        </w:rPr>
        <w:t>and</w:t>
      </w:r>
    </w:p>
    <w:p w:rsidR="00A23095" w:rsidRPr="00AE563A" w:rsidRDefault="00AD7CDC" w:rsidP="00AD7CDC">
      <w:pPr>
        <w:rPr>
          <w:rFonts w:cs="Arial"/>
          <w:szCs w:val="24"/>
        </w:rPr>
      </w:pPr>
      <w:r>
        <w:rPr>
          <w:rFonts w:ascii="ArialMT" w:hAnsi="ArialMT" w:cs="ArialMT"/>
          <w:szCs w:val="24"/>
        </w:rPr>
        <w:t>provide £4.634m for investment in policing services in Lancashire.</w:t>
      </w:r>
    </w:p>
    <w:p w:rsidR="00A23095" w:rsidRPr="00AE563A" w:rsidRDefault="00A23095" w:rsidP="00EB4346">
      <w:pPr>
        <w:rPr>
          <w:rFonts w:cs="Arial"/>
          <w:szCs w:val="24"/>
        </w:rPr>
      </w:pPr>
    </w:p>
    <w:p w:rsidR="007E2A68" w:rsidRDefault="007E2A68" w:rsidP="007E2A68">
      <w:pPr>
        <w:autoSpaceDE w:val="0"/>
        <w:autoSpaceDN w:val="0"/>
        <w:adjustRightInd w:val="0"/>
        <w:rPr>
          <w:rFonts w:ascii="ArialMT" w:hAnsi="ArialMT" w:cs="ArialMT"/>
          <w:szCs w:val="24"/>
        </w:rPr>
      </w:pPr>
      <w:r>
        <w:rPr>
          <w:rFonts w:ascii="ArialMT" w:hAnsi="ArialMT" w:cs="ArialMT"/>
          <w:szCs w:val="24"/>
        </w:rPr>
        <w:t>The final settlement is anticipated to be announced in early February 2019 and</w:t>
      </w:r>
    </w:p>
    <w:p w:rsidR="007E2A68" w:rsidRDefault="007E2A68" w:rsidP="007E2A68">
      <w:pPr>
        <w:autoSpaceDE w:val="0"/>
        <w:autoSpaceDN w:val="0"/>
        <w:adjustRightInd w:val="0"/>
        <w:rPr>
          <w:rFonts w:ascii="ArialMT" w:hAnsi="ArialMT" w:cs="ArialMT"/>
          <w:szCs w:val="24"/>
        </w:rPr>
      </w:pPr>
      <w:r>
        <w:rPr>
          <w:rFonts w:ascii="ArialMT" w:hAnsi="ArialMT" w:cs="ArialMT"/>
          <w:szCs w:val="24"/>
        </w:rPr>
        <w:t>therefore the current information is based on the provisional figures that were</w:t>
      </w:r>
    </w:p>
    <w:p w:rsidR="00A23095" w:rsidRDefault="007E2A68" w:rsidP="007E2A68">
      <w:pPr>
        <w:rPr>
          <w:rFonts w:ascii="ArialMT" w:hAnsi="ArialMT" w:cs="ArialMT"/>
          <w:szCs w:val="24"/>
        </w:rPr>
      </w:pPr>
      <w:r>
        <w:rPr>
          <w:rFonts w:ascii="ArialMT" w:hAnsi="ArialMT" w:cs="ArialMT"/>
          <w:szCs w:val="24"/>
        </w:rPr>
        <w:t>announced on 13th December 2018.</w:t>
      </w:r>
    </w:p>
    <w:p w:rsidR="007E2A68" w:rsidRDefault="007E2A68" w:rsidP="007E2A68">
      <w:pPr>
        <w:rPr>
          <w:rFonts w:ascii="ArialMT" w:hAnsi="ArialMT" w:cs="ArialMT"/>
          <w:szCs w:val="24"/>
        </w:rPr>
      </w:pPr>
    </w:p>
    <w:p w:rsidR="007E2A68" w:rsidRDefault="007E2A68" w:rsidP="007E2A68">
      <w:pPr>
        <w:autoSpaceDE w:val="0"/>
        <w:autoSpaceDN w:val="0"/>
        <w:adjustRightInd w:val="0"/>
        <w:rPr>
          <w:rFonts w:ascii="ArialMT" w:hAnsi="ArialMT" w:cs="ArialMT"/>
          <w:szCs w:val="24"/>
        </w:rPr>
      </w:pPr>
      <w:r>
        <w:rPr>
          <w:rFonts w:ascii="ArialMT" w:hAnsi="ArialMT" w:cs="ArialMT"/>
          <w:szCs w:val="24"/>
        </w:rPr>
        <w:lastRenderedPageBreak/>
        <w:t>The Commissioner had undertaken a public consultation with the people of Lancashire to</w:t>
      </w:r>
    </w:p>
    <w:p w:rsidR="007E2A68" w:rsidRDefault="007E2A68" w:rsidP="007E2A68">
      <w:pPr>
        <w:rPr>
          <w:rFonts w:ascii="ArialMT" w:hAnsi="ArialMT" w:cs="ArialMT"/>
          <w:szCs w:val="24"/>
        </w:rPr>
      </w:pPr>
      <w:r>
        <w:rPr>
          <w:rFonts w:ascii="ArialMT" w:hAnsi="ArialMT" w:cs="ArialMT"/>
          <w:szCs w:val="24"/>
        </w:rPr>
        <w:t>ensure their needs were taken into consideration when setting the council tax precept.</w:t>
      </w:r>
    </w:p>
    <w:p w:rsidR="007E2A68" w:rsidRDefault="007E2A68" w:rsidP="007E2A68">
      <w:pPr>
        <w:rPr>
          <w:rFonts w:ascii="ArialMT" w:hAnsi="ArialMT" w:cs="ArialMT"/>
          <w:szCs w:val="24"/>
        </w:rPr>
      </w:pPr>
    </w:p>
    <w:p w:rsidR="007E2A68" w:rsidRPr="00AE563A" w:rsidRDefault="007E2A68" w:rsidP="007E2A68">
      <w:pPr>
        <w:rPr>
          <w:rFonts w:cs="Arial"/>
          <w:szCs w:val="24"/>
        </w:rPr>
      </w:pPr>
    </w:p>
    <w:p w:rsidR="00A23095" w:rsidRPr="00AE563A" w:rsidRDefault="00A23095" w:rsidP="00EB4346">
      <w:pPr>
        <w:rPr>
          <w:rFonts w:cs="Arial"/>
          <w:b/>
          <w:szCs w:val="24"/>
        </w:rPr>
      </w:pPr>
      <w:r w:rsidRPr="00AE563A">
        <w:rPr>
          <w:rFonts w:cs="Arial"/>
          <w:b/>
          <w:szCs w:val="24"/>
        </w:rPr>
        <w:t>Role of the Police and Crime Panel</w:t>
      </w:r>
    </w:p>
    <w:p w:rsidR="00A23095" w:rsidRPr="00AE563A" w:rsidRDefault="00A23095" w:rsidP="00EB4346">
      <w:pPr>
        <w:rPr>
          <w:rFonts w:cs="Arial"/>
          <w:b/>
          <w:szCs w:val="24"/>
        </w:rPr>
      </w:pPr>
    </w:p>
    <w:p w:rsidR="00A23095" w:rsidRPr="00AE563A" w:rsidRDefault="00A23095" w:rsidP="00EB4346">
      <w:pPr>
        <w:autoSpaceDE w:val="0"/>
        <w:autoSpaceDN w:val="0"/>
        <w:adjustRightInd w:val="0"/>
        <w:rPr>
          <w:rFonts w:cs="Arial"/>
          <w:szCs w:val="24"/>
        </w:rPr>
      </w:pPr>
      <w:r w:rsidRPr="00AE563A">
        <w:rPr>
          <w:rFonts w:cs="Arial"/>
          <w:szCs w:val="24"/>
        </w:rPr>
        <w:t>Schedule 5 of the Police Reform and Social Responsibility Act (2011) states that the Commissioner must notify the Police and Crime Panel, by 1</w:t>
      </w:r>
      <w:r w:rsidR="007E2A68">
        <w:rPr>
          <w:rFonts w:cs="Arial"/>
          <w:szCs w:val="24"/>
        </w:rPr>
        <w:t>st</w:t>
      </w:r>
      <w:r w:rsidRPr="00AE563A">
        <w:rPr>
          <w:rFonts w:cs="Arial"/>
          <w:szCs w:val="24"/>
        </w:rPr>
        <w:t xml:space="preserve"> February</w:t>
      </w:r>
      <w:r w:rsidR="007E2A68">
        <w:rPr>
          <w:rFonts w:cs="Arial"/>
          <w:szCs w:val="24"/>
        </w:rPr>
        <w:t xml:space="preserve"> 2019</w:t>
      </w:r>
      <w:r w:rsidRPr="00AE563A">
        <w:rPr>
          <w:rFonts w:cs="Arial"/>
          <w:szCs w:val="24"/>
        </w:rPr>
        <w:t xml:space="preserve">, of the precept </w:t>
      </w:r>
      <w:r w:rsidRPr="00AE563A">
        <w:rPr>
          <w:rFonts w:cs="Arial"/>
          <w:szCs w:val="24"/>
        </w:rPr>
        <w:lastRenderedPageBreak/>
        <w:t xml:space="preserve">which the Commissioner is proposing to issue for the financial year.  </w:t>
      </w:r>
    </w:p>
    <w:p w:rsidR="00A23095" w:rsidRPr="00AE563A" w:rsidRDefault="00A23095" w:rsidP="00EB4346">
      <w:pPr>
        <w:autoSpaceDE w:val="0"/>
        <w:autoSpaceDN w:val="0"/>
        <w:adjustRightInd w:val="0"/>
        <w:rPr>
          <w:rFonts w:cs="Arial"/>
          <w:szCs w:val="24"/>
        </w:rPr>
      </w:pPr>
    </w:p>
    <w:p w:rsidR="00A23095" w:rsidRPr="00AE563A" w:rsidRDefault="00A23095" w:rsidP="00EB4346">
      <w:pPr>
        <w:autoSpaceDE w:val="0"/>
        <w:autoSpaceDN w:val="0"/>
        <w:adjustRightInd w:val="0"/>
        <w:rPr>
          <w:rFonts w:cs="Arial"/>
          <w:szCs w:val="24"/>
        </w:rPr>
      </w:pPr>
      <w:r w:rsidRPr="00AE563A">
        <w:rPr>
          <w:rFonts w:cs="Arial"/>
          <w:szCs w:val="24"/>
        </w:rPr>
        <w:t xml:space="preserve">Under the requirements of the Act, Police and Crime Panels must review the proposed precept notified to it and must make a report to the Commissioner on the proposed precept.  The report may include recommendations, including recommendations as to the precept that should be issued for the financial year.  </w:t>
      </w:r>
    </w:p>
    <w:p w:rsidR="00A23095" w:rsidRPr="00AE563A" w:rsidRDefault="00A23095" w:rsidP="00EB4346">
      <w:pPr>
        <w:autoSpaceDE w:val="0"/>
        <w:autoSpaceDN w:val="0"/>
        <w:adjustRightInd w:val="0"/>
        <w:rPr>
          <w:rFonts w:cs="Arial"/>
          <w:szCs w:val="24"/>
        </w:rPr>
      </w:pPr>
    </w:p>
    <w:p w:rsidR="00A23095" w:rsidRPr="00AE563A" w:rsidRDefault="00A23095" w:rsidP="00EB4346">
      <w:pPr>
        <w:autoSpaceDE w:val="0"/>
        <w:autoSpaceDN w:val="0"/>
        <w:adjustRightInd w:val="0"/>
        <w:rPr>
          <w:rFonts w:cs="Arial"/>
          <w:szCs w:val="24"/>
        </w:rPr>
      </w:pPr>
      <w:r w:rsidRPr="00AE563A">
        <w:rPr>
          <w:rFonts w:cs="Arial"/>
          <w:szCs w:val="24"/>
        </w:rPr>
        <w:t xml:space="preserve">The Police and Crime Panel has the power to veto the proposed precept if at least two-thirds of the persons who are </w:t>
      </w:r>
      <w:r w:rsidRPr="00AE563A">
        <w:rPr>
          <w:rFonts w:cs="Arial"/>
          <w:szCs w:val="24"/>
        </w:rPr>
        <w:lastRenderedPageBreak/>
        <w:t>members of the panel at the time when the decision is made vote in favour of making that decision.  If the panel vetoes the proposed precept, the report made to the Commissioner must include a statement that the panel has vetoed it.</w:t>
      </w:r>
    </w:p>
    <w:p w:rsidR="00A23095" w:rsidRPr="00AE563A" w:rsidRDefault="00A23095" w:rsidP="00EB4346">
      <w:pPr>
        <w:autoSpaceDE w:val="0"/>
        <w:autoSpaceDN w:val="0"/>
        <w:adjustRightInd w:val="0"/>
        <w:rPr>
          <w:rFonts w:cs="Arial"/>
          <w:szCs w:val="24"/>
        </w:rPr>
      </w:pPr>
    </w:p>
    <w:p w:rsidR="00A23095" w:rsidRDefault="00A23095" w:rsidP="00EB4346">
      <w:pPr>
        <w:autoSpaceDE w:val="0"/>
        <w:autoSpaceDN w:val="0"/>
        <w:adjustRightInd w:val="0"/>
        <w:rPr>
          <w:rFonts w:cs="Arial"/>
          <w:szCs w:val="24"/>
        </w:rPr>
      </w:pPr>
      <w:r w:rsidRPr="00AE563A">
        <w:rPr>
          <w:rFonts w:cs="Arial"/>
          <w:szCs w:val="24"/>
        </w:rPr>
        <w:t>The Police and Crime Panel's response to the Commissioner on the precept proposal must be made by 8</w:t>
      </w:r>
      <w:r w:rsidR="007E2A68">
        <w:rPr>
          <w:rFonts w:cs="Arial"/>
          <w:szCs w:val="24"/>
        </w:rPr>
        <w:t>th</w:t>
      </w:r>
      <w:r w:rsidRPr="00AE563A">
        <w:rPr>
          <w:rFonts w:cs="Arial"/>
          <w:szCs w:val="24"/>
        </w:rPr>
        <w:t xml:space="preserve"> February</w:t>
      </w:r>
      <w:r w:rsidR="007E2A68">
        <w:rPr>
          <w:rFonts w:cs="Arial"/>
          <w:szCs w:val="24"/>
        </w:rPr>
        <w:t xml:space="preserve"> 2019</w:t>
      </w:r>
      <w:r w:rsidRPr="00AE563A">
        <w:rPr>
          <w:rFonts w:cs="Arial"/>
          <w:szCs w:val="24"/>
        </w:rPr>
        <w:t xml:space="preserve">.  A Commissioner is unable to set a precept until the end of the scrutiny process is reached and should the Police and Crime Panel veto the proposals, the Commissioner must submit a revised precept for consideration of the panel to </w:t>
      </w:r>
      <w:r w:rsidRPr="00AE563A">
        <w:rPr>
          <w:rFonts w:cs="Arial"/>
          <w:szCs w:val="24"/>
        </w:rPr>
        <w:lastRenderedPageBreak/>
        <w:t xml:space="preserve">which the Police and Crime Panel must also respond.   A further response from the Police and Crime Panel must </w:t>
      </w:r>
    </w:p>
    <w:p w:rsidR="00A23095" w:rsidRPr="00AE563A" w:rsidRDefault="00A23095" w:rsidP="00EB4346">
      <w:pPr>
        <w:autoSpaceDE w:val="0"/>
        <w:autoSpaceDN w:val="0"/>
        <w:adjustRightInd w:val="0"/>
        <w:rPr>
          <w:rFonts w:cs="Arial"/>
          <w:szCs w:val="24"/>
        </w:rPr>
      </w:pPr>
      <w:r w:rsidRPr="00AE563A">
        <w:rPr>
          <w:rFonts w:cs="Arial"/>
          <w:szCs w:val="24"/>
        </w:rPr>
        <w:t>be received by 22</w:t>
      </w:r>
      <w:r w:rsidR="007E2A68">
        <w:rPr>
          <w:rFonts w:cs="Arial"/>
          <w:szCs w:val="24"/>
        </w:rPr>
        <w:t>nd</w:t>
      </w:r>
      <w:r w:rsidRPr="00AE563A">
        <w:rPr>
          <w:rFonts w:cs="Arial"/>
          <w:szCs w:val="24"/>
        </w:rPr>
        <w:t xml:space="preserve"> February</w:t>
      </w:r>
      <w:r w:rsidR="007E2A68">
        <w:rPr>
          <w:rFonts w:cs="Arial"/>
          <w:szCs w:val="24"/>
        </w:rPr>
        <w:t xml:space="preserve"> 2019</w:t>
      </w:r>
      <w:r w:rsidRPr="00AE563A">
        <w:rPr>
          <w:rFonts w:cs="Arial"/>
          <w:szCs w:val="24"/>
        </w:rPr>
        <w:t xml:space="preserve"> after which the Commissioner must respond formally to the Police and Crime Panel setting out the precept for the forthcoming year.  </w:t>
      </w:r>
    </w:p>
    <w:p w:rsidR="00A23095" w:rsidRPr="00AE563A" w:rsidRDefault="00A23095" w:rsidP="00EB4346">
      <w:pPr>
        <w:rPr>
          <w:rFonts w:cs="Arial"/>
          <w:b/>
          <w:szCs w:val="24"/>
        </w:rPr>
      </w:pPr>
    </w:p>
    <w:p w:rsidR="007E2A68" w:rsidRDefault="007E2A68" w:rsidP="00AE563A">
      <w:pPr>
        <w:pStyle w:val="Heading5"/>
        <w:rPr>
          <w:rFonts w:ascii="Arial" w:hAnsi="Arial" w:cs="Arial"/>
          <w:i w:val="0"/>
          <w:szCs w:val="24"/>
        </w:rPr>
      </w:pPr>
    </w:p>
    <w:p w:rsidR="007E2A68" w:rsidRDefault="007E2A68" w:rsidP="00AE563A">
      <w:pPr>
        <w:pStyle w:val="Heading5"/>
        <w:rPr>
          <w:rFonts w:ascii="Arial" w:hAnsi="Arial" w:cs="Arial"/>
          <w:i w:val="0"/>
          <w:szCs w:val="24"/>
        </w:rPr>
      </w:pPr>
    </w:p>
    <w:p w:rsidR="00A23095" w:rsidRPr="008A74D3" w:rsidRDefault="00A23095" w:rsidP="00AE563A">
      <w:pPr>
        <w:pStyle w:val="Heading5"/>
        <w:rPr>
          <w:rFonts w:ascii="Arial" w:hAnsi="Arial" w:cs="Arial"/>
          <w:i w:val="0"/>
          <w:szCs w:val="24"/>
        </w:rPr>
      </w:pPr>
      <w:r w:rsidRPr="008A74D3">
        <w:rPr>
          <w:rFonts w:ascii="Arial" w:hAnsi="Arial" w:cs="Arial"/>
          <w:i w:val="0"/>
          <w:szCs w:val="24"/>
        </w:rPr>
        <w:t>Recommendations</w:t>
      </w:r>
    </w:p>
    <w:p w:rsidR="00A23095" w:rsidRPr="00AE563A" w:rsidRDefault="00A23095" w:rsidP="00AE563A">
      <w:pPr>
        <w:rPr>
          <w:rFonts w:cs="Arial"/>
          <w:szCs w:val="24"/>
        </w:rPr>
      </w:pPr>
    </w:p>
    <w:p w:rsidR="00A23095" w:rsidRPr="00AE563A" w:rsidRDefault="00A23095" w:rsidP="00AE563A">
      <w:pPr>
        <w:rPr>
          <w:rFonts w:cs="Arial"/>
          <w:szCs w:val="24"/>
        </w:rPr>
      </w:pPr>
      <w:r w:rsidRPr="00AE563A">
        <w:rPr>
          <w:rFonts w:cs="Arial"/>
          <w:szCs w:val="24"/>
        </w:rPr>
        <w:t xml:space="preserve">The </w:t>
      </w:r>
      <w:r>
        <w:rPr>
          <w:rFonts w:cs="Arial"/>
          <w:szCs w:val="24"/>
        </w:rPr>
        <w:t>recommendations which the Police and Crime Panel were asked to consider were as follows:</w:t>
      </w:r>
    </w:p>
    <w:p w:rsidR="007E2A68" w:rsidRDefault="007E2A68" w:rsidP="007E2A68">
      <w:pPr>
        <w:contextualSpacing/>
        <w:rPr>
          <w:rFonts w:cs="Arial"/>
          <w:szCs w:val="24"/>
        </w:rPr>
      </w:pPr>
    </w:p>
    <w:p w:rsidR="007E2A68" w:rsidRDefault="007E2A68" w:rsidP="007E2A68">
      <w:pPr>
        <w:numPr>
          <w:ilvl w:val="0"/>
          <w:numId w:val="10"/>
        </w:numPr>
        <w:autoSpaceDE w:val="0"/>
        <w:autoSpaceDN w:val="0"/>
        <w:adjustRightInd w:val="0"/>
        <w:rPr>
          <w:rFonts w:ascii="ArialMT" w:hAnsi="ArialMT" w:cs="ArialMT"/>
          <w:szCs w:val="24"/>
        </w:rPr>
      </w:pPr>
      <w:r>
        <w:rPr>
          <w:rFonts w:ascii="ArialMT" w:hAnsi="ArialMT" w:cs="ArialMT"/>
          <w:szCs w:val="24"/>
        </w:rPr>
        <w:t>Note the details of the 2019/20 provisional police finance settlement and the overall</w:t>
      </w:r>
    </w:p>
    <w:p w:rsidR="007E2A68" w:rsidRDefault="007E2A68" w:rsidP="007E2A68">
      <w:pPr>
        <w:autoSpaceDE w:val="0"/>
        <w:autoSpaceDN w:val="0"/>
        <w:adjustRightInd w:val="0"/>
        <w:ind w:left="720"/>
        <w:rPr>
          <w:rFonts w:ascii="ArialMT" w:hAnsi="ArialMT" w:cs="ArialMT"/>
          <w:szCs w:val="24"/>
        </w:rPr>
      </w:pPr>
      <w:r>
        <w:rPr>
          <w:rFonts w:ascii="ArialMT" w:hAnsi="ArialMT" w:cs="ArialMT"/>
          <w:szCs w:val="24"/>
        </w:rPr>
        <w:t>impact on Lancashire's budget</w:t>
      </w:r>
    </w:p>
    <w:p w:rsidR="007E2A68" w:rsidRDefault="007E2A68" w:rsidP="007E2A68">
      <w:pPr>
        <w:autoSpaceDE w:val="0"/>
        <w:autoSpaceDN w:val="0"/>
        <w:adjustRightInd w:val="0"/>
        <w:ind w:left="720"/>
        <w:rPr>
          <w:rFonts w:ascii="ArialMT" w:hAnsi="ArialMT" w:cs="ArialMT"/>
          <w:szCs w:val="24"/>
        </w:rPr>
      </w:pPr>
    </w:p>
    <w:p w:rsidR="007E2A68" w:rsidRDefault="007E2A68" w:rsidP="007E2A68">
      <w:pPr>
        <w:numPr>
          <w:ilvl w:val="0"/>
          <w:numId w:val="10"/>
        </w:numPr>
        <w:autoSpaceDE w:val="0"/>
        <w:autoSpaceDN w:val="0"/>
        <w:adjustRightInd w:val="0"/>
        <w:rPr>
          <w:rFonts w:ascii="ArialMT" w:hAnsi="ArialMT" w:cs="ArialMT"/>
          <w:szCs w:val="24"/>
        </w:rPr>
      </w:pPr>
      <w:r>
        <w:rPr>
          <w:rFonts w:ascii="ArialMT" w:hAnsi="ArialMT" w:cs="ArialMT"/>
          <w:szCs w:val="24"/>
        </w:rPr>
        <w:t>Note the report on the public consultation undertaken in respect of the proposed</w:t>
      </w:r>
    </w:p>
    <w:p w:rsidR="007E2A68" w:rsidRDefault="007E2A68" w:rsidP="007E2A68">
      <w:pPr>
        <w:autoSpaceDE w:val="0"/>
        <w:autoSpaceDN w:val="0"/>
        <w:adjustRightInd w:val="0"/>
        <w:ind w:left="720"/>
        <w:rPr>
          <w:rFonts w:ascii="ArialMT" w:hAnsi="ArialMT" w:cs="ArialMT"/>
          <w:szCs w:val="24"/>
        </w:rPr>
      </w:pPr>
      <w:r>
        <w:rPr>
          <w:rFonts w:ascii="ArialMT" w:hAnsi="ArialMT" w:cs="ArialMT"/>
          <w:szCs w:val="24"/>
        </w:rPr>
        <w:t>precept level</w:t>
      </w:r>
    </w:p>
    <w:p w:rsidR="007E2A68" w:rsidRDefault="007E2A68" w:rsidP="007E2A68">
      <w:pPr>
        <w:autoSpaceDE w:val="0"/>
        <w:autoSpaceDN w:val="0"/>
        <w:adjustRightInd w:val="0"/>
        <w:ind w:left="720"/>
        <w:rPr>
          <w:rFonts w:ascii="ArialMT" w:hAnsi="ArialMT" w:cs="ArialMT"/>
          <w:szCs w:val="24"/>
        </w:rPr>
      </w:pPr>
    </w:p>
    <w:p w:rsidR="007E2A68" w:rsidRPr="007E2A68" w:rsidRDefault="007E2A68" w:rsidP="007E2A68">
      <w:pPr>
        <w:numPr>
          <w:ilvl w:val="0"/>
          <w:numId w:val="10"/>
        </w:numPr>
        <w:autoSpaceDE w:val="0"/>
        <w:autoSpaceDN w:val="0"/>
        <w:adjustRightInd w:val="0"/>
        <w:rPr>
          <w:rFonts w:ascii="ArialMT" w:hAnsi="ArialMT" w:cs="ArialMT"/>
          <w:szCs w:val="24"/>
        </w:rPr>
      </w:pPr>
      <w:r w:rsidRPr="007E2A68">
        <w:rPr>
          <w:rFonts w:ascii="ArialMT" w:hAnsi="ArialMT" w:cs="ArialMT"/>
          <w:szCs w:val="24"/>
        </w:rPr>
        <w:t>Consider the Commissioner's proposal to increase the council tax precept for a Band</w:t>
      </w:r>
    </w:p>
    <w:p w:rsidR="007E2A68" w:rsidRDefault="007E2A68" w:rsidP="007E2A68">
      <w:pPr>
        <w:autoSpaceDE w:val="0"/>
        <w:autoSpaceDN w:val="0"/>
        <w:adjustRightInd w:val="0"/>
        <w:ind w:left="720"/>
        <w:rPr>
          <w:rFonts w:ascii="ArialMT" w:hAnsi="ArialMT" w:cs="ArialMT"/>
          <w:szCs w:val="24"/>
        </w:rPr>
      </w:pPr>
      <w:r>
        <w:rPr>
          <w:rFonts w:ascii="ArialMT" w:hAnsi="ArialMT" w:cs="ArialMT"/>
          <w:szCs w:val="24"/>
        </w:rPr>
        <w:t>'D' property by £24 in 2019/20</w:t>
      </w:r>
    </w:p>
    <w:p w:rsidR="007E2A68" w:rsidRDefault="007E2A68" w:rsidP="007E2A68">
      <w:pPr>
        <w:autoSpaceDE w:val="0"/>
        <w:autoSpaceDN w:val="0"/>
        <w:adjustRightInd w:val="0"/>
        <w:ind w:left="720"/>
        <w:rPr>
          <w:rFonts w:ascii="ArialMT" w:hAnsi="ArialMT" w:cs="ArialMT"/>
          <w:szCs w:val="24"/>
        </w:rPr>
      </w:pPr>
    </w:p>
    <w:p w:rsidR="007E2A68" w:rsidRPr="007E2A68" w:rsidRDefault="007E2A68" w:rsidP="007E2A68">
      <w:pPr>
        <w:numPr>
          <w:ilvl w:val="0"/>
          <w:numId w:val="10"/>
        </w:numPr>
        <w:autoSpaceDE w:val="0"/>
        <w:autoSpaceDN w:val="0"/>
        <w:adjustRightInd w:val="0"/>
        <w:rPr>
          <w:rFonts w:ascii="ArialMT" w:hAnsi="ArialMT" w:cs="ArialMT"/>
          <w:szCs w:val="24"/>
        </w:rPr>
      </w:pPr>
      <w:r w:rsidRPr="007E2A68">
        <w:rPr>
          <w:rFonts w:ascii="ArialMT" w:hAnsi="ArialMT" w:cs="ArialMT"/>
          <w:szCs w:val="24"/>
        </w:rPr>
        <w:t>Make arrangements to ensure that a formal written response to the proposals is sent to</w:t>
      </w:r>
    </w:p>
    <w:p w:rsidR="007E2A68" w:rsidRDefault="007E2A68" w:rsidP="007E2A68">
      <w:pPr>
        <w:autoSpaceDE w:val="0"/>
        <w:autoSpaceDN w:val="0"/>
        <w:adjustRightInd w:val="0"/>
        <w:ind w:left="720"/>
        <w:rPr>
          <w:rFonts w:ascii="ArialMT" w:hAnsi="ArialMT" w:cs="ArialMT"/>
          <w:szCs w:val="24"/>
        </w:rPr>
      </w:pPr>
      <w:r>
        <w:rPr>
          <w:rFonts w:ascii="ArialMT" w:hAnsi="ArialMT" w:cs="ArialMT"/>
          <w:szCs w:val="24"/>
        </w:rPr>
        <w:t>the Commissioner by 8</w:t>
      </w:r>
      <w:r>
        <w:rPr>
          <w:rFonts w:ascii="ArialMT" w:hAnsi="ArialMT" w:cs="ArialMT"/>
          <w:sz w:val="16"/>
          <w:szCs w:val="16"/>
        </w:rPr>
        <w:t xml:space="preserve">th </w:t>
      </w:r>
      <w:r>
        <w:rPr>
          <w:rFonts w:ascii="ArialMT" w:hAnsi="ArialMT" w:cs="ArialMT"/>
          <w:szCs w:val="24"/>
        </w:rPr>
        <w:t>February 2019</w:t>
      </w:r>
    </w:p>
    <w:p w:rsidR="007E2A68" w:rsidRDefault="007E2A68" w:rsidP="007E2A68">
      <w:pPr>
        <w:autoSpaceDE w:val="0"/>
        <w:autoSpaceDN w:val="0"/>
        <w:adjustRightInd w:val="0"/>
        <w:ind w:left="720"/>
        <w:rPr>
          <w:rFonts w:ascii="ArialMT" w:hAnsi="ArialMT" w:cs="ArialMT"/>
          <w:szCs w:val="24"/>
        </w:rPr>
      </w:pPr>
    </w:p>
    <w:p w:rsidR="007E2A68" w:rsidRPr="007E2A68" w:rsidRDefault="007E2A68" w:rsidP="007E2A68">
      <w:pPr>
        <w:numPr>
          <w:ilvl w:val="0"/>
          <w:numId w:val="10"/>
        </w:numPr>
        <w:autoSpaceDE w:val="0"/>
        <w:autoSpaceDN w:val="0"/>
        <w:adjustRightInd w:val="0"/>
        <w:rPr>
          <w:rFonts w:ascii="ArialMT" w:hAnsi="ArialMT" w:cs="ArialMT"/>
          <w:szCs w:val="24"/>
        </w:rPr>
      </w:pPr>
      <w:r w:rsidRPr="007E2A68">
        <w:rPr>
          <w:rFonts w:ascii="ArialMT" w:hAnsi="ArialMT" w:cs="ArialMT"/>
          <w:szCs w:val="24"/>
        </w:rPr>
        <w:t>Note the draft capital investment programme for the period 2019/20 to 2023/24 and the</w:t>
      </w:r>
    </w:p>
    <w:p w:rsidR="007E2A68" w:rsidRDefault="007E2A68" w:rsidP="007E2A68">
      <w:pPr>
        <w:autoSpaceDE w:val="0"/>
        <w:autoSpaceDN w:val="0"/>
        <w:adjustRightInd w:val="0"/>
        <w:ind w:left="720"/>
        <w:rPr>
          <w:rFonts w:ascii="ArialMT" w:hAnsi="ArialMT" w:cs="ArialMT"/>
          <w:szCs w:val="24"/>
        </w:rPr>
      </w:pPr>
      <w:r>
        <w:rPr>
          <w:rFonts w:ascii="ArialMT" w:hAnsi="ArialMT" w:cs="ArialMT"/>
          <w:szCs w:val="24"/>
        </w:rPr>
        <w:t>financing available</w:t>
      </w:r>
    </w:p>
    <w:p w:rsidR="007E2A68" w:rsidRDefault="007E2A68" w:rsidP="007E2A68">
      <w:pPr>
        <w:autoSpaceDE w:val="0"/>
        <w:autoSpaceDN w:val="0"/>
        <w:adjustRightInd w:val="0"/>
        <w:ind w:left="720"/>
        <w:rPr>
          <w:rFonts w:ascii="ArialMT" w:hAnsi="ArialMT" w:cs="ArialMT"/>
          <w:szCs w:val="24"/>
        </w:rPr>
      </w:pPr>
    </w:p>
    <w:p w:rsidR="00A23095" w:rsidRPr="007E2A68" w:rsidRDefault="007E2A68" w:rsidP="007E2A68">
      <w:pPr>
        <w:numPr>
          <w:ilvl w:val="0"/>
          <w:numId w:val="10"/>
        </w:numPr>
        <w:contextualSpacing/>
        <w:rPr>
          <w:rFonts w:cs="Arial"/>
          <w:szCs w:val="24"/>
        </w:rPr>
      </w:pPr>
      <w:r w:rsidRPr="007E2A68">
        <w:rPr>
          <w:rFonts w:ascii="ArialMT" w:hAnsi="ArialMT" w:cs="ArialMT"/>
          <w:szCs w:val="24"/>
        </w:rPr>
        <w:t>Note the proposed use of the Commissioner's reserves in 2019/20 and future years</w:t>
      </w:r>
    </w:p>
    <w:p w:rsidR="007E2A68" w:rsidRPr="007E2A68" w:rsidRDefault="007E2A68" w:rsidP="007E2A68">
      <w:pPr>
        <w:ind w:left="720"/>
        <w:contextualSpacing/>
        <w:rPr>
          <w:rFonts w:cs="Arial"/>
          <w:szCs w:val="24"/>
        </w:rPr>
      </w:pPr>
    </w:p>
    <w:p w:rsidR="007E2A68" w:rsidRDefault="007E2A68" w:rsidP="00AE563A">
      <w:pPr>
        <w:contextualSpacing/>
        <w:rPr>
          <w:rFonts w:cs="Arial"/>
          <w:b/>
          <w:szCs w:val="24"/>
        </w:rPr>
      </w:pPr>
    </w:p>
    <w:p w:rsidR="007E2A68" w:rsidRDefault="007E2A68" w:rsidP="00AE563A">
      <w:pPr>
        <w:contextualSpacing/>
        <w:rPr>
          <w:rFonts w:cs="Arial"/>
          <w:b/>
          <w:szCs w:val="24"/>
        </w:rPr>
      </w:pPr>
    </w:p>
    <w:p w:rsidR="007E2A68" w:rsidRDefault="007E2A68" w:rsidP="00AE563A">
      <w:pPr>
        <w:contextualSpacing/>
        <w:rPr>
          <w:rFonts w:cs="Arial"/>
          <w:b/>
          <w:szCs w:val="24"/>
        </w:rPr>
      </w:pPr>
    </w:p>
    <w:p w:rsidR="007E2A68" w:rsidRDefault="007E2A68" w:rsidP="00AE563A">
      <w:pPr>
        <w:contextualSpacing/>
        <w:rPr>
          <w:rFonts w:cs="Arial"/>
          <w:b/>
          <w:szCs w:val="24"/>
        </w:rPr>
      </w:pPr>
    </w:p>
    <w:p w:rsidR="007E2A68" w:rsidRDefault="007E2A68" w:rsidP="00AE563A">
      <w:pPr>
        <w:contextualSpacing/>
        <w:rPr>
          <w:rFonts w:cs="Arial"/>
          <w:b/>
          <w:szCs w:val="24"/>
        </w:rPr>
      </w:pPr>
    </w:p>
    <w:p w:rsidR="007E2A68" w:rsidRDefault="007E2A68" w:rsidP="00AE563A">
      <w:pPr>
        <w:contextualSpacing/>
        <w:rPr>
          <w:rFonts w:cs="Arial"/>
          <w:b/>
          <w:szCs w:val="24"/>
        </w:rPr>
      </w:pPr>
    </w:p>
    <w:p w:rsidR="007E2A68" w:rsidRDefault="007E2A68" w:rsidP="00AE563A">
      <w:pPr>
        <w:contextualSpacing/>
        <w:rPr>
          <w:rFonts w:cs="Arial"/>
          <w:b/>
          <w:szCs w:val="24"/>
        </w:rPr>
      </w:pPr>
    </w:p>
    <w:p w:rsidR="00A23095" w:rsidRPr="00AE563A" w:rsidRDefault="00A23095" w:rsidP="00AE563A">
      <w:pPr>
        <w:contextualSpacing/>
        <w:rPr>
          <w:rFonts w:cs="Arial"/>
          <w:b/>
          <w:szCs w:val="24"/>
        </w:rPr>
      </w:pPr>
      <w:r w:rsidRPr="00AE563A">
        <w:rPr>
          <w:rFonts w:cs="Arial"/>
          <w:b/>
          <w:szCs w:val="24"/>
        </w:rPr>
        <w:t>Decision</w:t>
      </w:r>
    </w:p>
    <w:p w:rsidR="00A23095" w:rsidRDefault="00A23095" w:rsidP="00AE563A">
      <w:pPr>
        <w:rPr>
          <w:rFonts w:cs="Arial"/>
          <w:szCs w:val="24"/>
        </w:rPr>
      </w:pPr>
    </w:p>
    <w:p w:rsidR="00A23095" w:rsidRPr="008A74D3" w:rsidRDefault="00A23095" w:rsidP="0049683D">
      <w:pPr>
        <w:rPr>
          <w:rFonts w:cs="Arial"/>
          <w:i/>
          <w:szCs w:val="24"/>
        </w:rPr>
      </w:pPr>
      <w:r>
        <w:rPr>
          <w:rFonts w:cs="Arial"/>
          <w:szCs w:val="24"/>
        </w:rPr>
        <w:t>Following discussions, t</w:t>
      </w:r>
      <w:r w:rsidRPr="00AE563A">
        <w:rPr>
          <w:rFonts w:cs="Arial"/>
          <w:szCs w:val="24"/>
        </w:rPr>
        <w:t>he above recommend</w:t>
      </w:r>
      <w:r w:rsidR="0049683D">
        <w:rPr>
          <w:rFonts w:cs="Arial"/>
          <w:szCs w:val="24"/>
        </w:rPr>
        <w:t xml:space="preserve">ations were </w:t>
      </w:r>
      <w:r>
        <w:rPr>
          <w:rFonts w:cs="Arial"/>
          <w:szCs w:val="24"/>
        </w:rPr>
        <w:t xml:space="preserve">noted and </w:t>
      </w:r>
      <w:r w:rsidR="0049683D">
        <w:rPr>
          <w:rFonts w:cs="Arial"/>
          <w:szCs w:val="24"/>
        </w:rPr>
        <w:t xml:space="preserve">the proposal to increase the council tax precept for a Band ‘D’ property by £24 in 2019/20 was </w:t>
      </w:r>
      <w:r>
        <w:rPr>
          <w:rFonts w:cs="Arial"/>
          <w:szCs w:val="24"/>
        </w:rPr>
        <w:t xml:space="preserve">approved as set </w:t>
      </w:r>
      <w:r>
        <w:rPr>
          <w:rFonts w:cs="Arial"/>
          <w:szCs w:val="24"/>
        </w:rPr>
        <w:lastRenderedPageBreak/>
        <w:t>out in the Commissioner’s report</w:t>
      </w:r>
      <w:r w:rsidR="0049683D">
        <w:rPr>
          <w:rFonts w:cs="Arial"/>
          <w:szCs w:val="24"/>
        </w:rPr>
        <w:t>. Furthermore the panel agreed to submit this formal written response to the proposals by the 8</w:t>
      </w:r>
      <w:r w:rsidR="0049683D" w:rsidRPr="0049683D">
        <w:rPr>
          <w:rFonts w:cs="Arial"/>
          <w:szCs w:val="24"/>
          <w:vertAlign w:val="superscript"/>
        </w:rPr>
        <w:t>th</w:t>
      </w:r>
      <w:r w:rsidR="0049683D">
        <w:rPr>
          <w:rFonts w:cs="Arial"/>
          <w:szCs w:val="24"/>
        </w:rPr>
        <w:t xml:space="preserve"> February 2019.</w:t>
      </w:r>
    </w:p>
    <w:p w:rsidR="00A23095" w:rsidRDefault="00A23095" w:rsidP="00AE563A">
      <w:pPr>
        <w:rPr>
          <w:rFonts w:cs="Arial"/>
          <w:szCs w:val="24"/>
        </w:rPr>
      </w:pPr>
    </w:p>
    <w:p w:rsidR="00A23095" w:rsidRDefault="00A23095" w:rsidP="00AE563A">
      <w:pPr>
        <w:rPr>
          <w:rFonts w:cs="Arial"/>
          <w:szCs w:val="24"/>
        </w:rPr>
      </w:pPr>
      <w:r w:rsidRPr="00AE563A">
        <w:rPr>
          <w:rFonts w:cs="Arial"/>
          <w:szCs w:val="24"/>
        </w:rPr>
        <w:t>The minutes of the meeting</w:t>
      </w:r>
      <w:r>
        <w:rPr>
          <w:rFonts w:cs="Arial"/>
          <w:szCs w:val="24"/>
        </w:rPr>
        <w:t xml:space="preserve"> when </w:t>
      </w:r>
      <w:r w:rsidRPr="00AE563A">
        <w:rPr>
          <w:rFonts w:cs="Arial"/>
          <w:szCs w:val="24"/>
        </w:rPr>
        <w:t>available</w:t>
      </w:r>
      <w:r>
        <w:rPr>
          <w:rFonts w:cs="Arial"/>
          <w:szCs w:val="24"/>
        </w:rPr>
        <w:t xml:space="preserve"> can be located on the </w:t>
      </w:r>
      <w:smartTag w:uri="urn:schemas-microsoft-com:office:smarttags" w:element="place">
        <w:r w:rsidRPr="00AE563A">
          <w:rPr>
            <w:rFonts w:cs="Arial"/>
            <w:szCs w:val="24"/>
          </w:rPr>
          <w:t>Blackburn</w:t>
        </w:r>
      </w:smartTag>
      <w:r w:rsidRPr="00AE563A">
        <w:rPr>
          <w:rFonts w:cs="Arial"/>
          <w:szCs w:val="24"/>
        </w:rPr>
        <w:t xml:space="preserve"> with Darwen Council website</w:t>
      </w:r>
      <w:r>
        <w:rPr>
          <w:rFonts w:cs="Arial"/>
          <w:szCs w:val="24"/>
        </w:rPr>
        <w:t xml:space="preserve"> (see link below):</w:t>
      </w:r>
    </w:p>
    <w:p w:rsidR="00A23095" w:rsidRDefault="00A23095" w:rsidP="00AE563A">
      <w:pPr>
        <w:rPr>
          <w:rFonts w:cs="Arial"/>
          <w:szCs w:val="24"/>
        </w:rPr>
      </w:pPr>
    </w:p>
    <w:p w:rsidR="00E811F0" w:rsidRDefault="006503A1" w:rsidP="00E811F0">
      <w:pPr>
        <w:rPr>
          <w:color w:val="1F497D"/>
        </w:rPr>
      </w:pPr>
      <w:hyperlink r:id="rId9" w:history="1">
        <w:r w:rsidR="00E811F0">
          <w:rPr>
            <w:rStyle w:val="Hyperlink"/>
          </w:rPr>
          <w:t>https://democracy.blackburn.gov.uk/ieListDocuments.aspx?CId=200&amp;MId=1965&amp;Ver=4</w:t>
        </w:r>
      </w:hyperlink>
    </w:p>
    <w:p w:rsidR="00A23095" w:rsidRPr="00AE563A" w:rsidRDefault="00A23095" w:rsidP="00AE563A">
      <w:pPr>
        <w:rPr>
          <w:rFonts w:cs="Arial"/>
          <w:color w:val="FF0000"/>
          <w:szCs w:val="24"/>
        </w:rPr>
      </w:pPr>
    </w:p>
    <w:p w:rsidR="00A23095" w:rsidRPr="00AE563A" w:rsidRDefault="00A23095">
      <w:pPr>
        <w:rPr>
          <w:rFonts w:cs="Arial"/>
          <w:szCs w:val="24"/>
        </w:rPr>
      </w:pPr>
    </w:p>
    <w:sectPr w:rsidR="00A23095" w:rsidRPr="00AE563A" w:rsidSect="00B655EE">
      <w:footerReference w:type="default" r:id="rId10"/>
      <w:footerReference w:type="first" r:id="rId11"/>
      <w:type w:val="continuous"/>
      <w:pgSz w:w="11907" w:h="16840" w:code="9"/>
      <w:pgMar w:top="567" w:right="851" w:bottom="851" w:left="851" w:header="720" w:footer="306" w:gutter="0"/>
      <w:paperSrc w:first="7" w:other="7"/>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5E" w:rsidRDefault="002E795E">
      <w:r>
        <w:separator/>
      </w:r>
    </w:p>
  </w:endnote>
  <w:endnote w:type="continuationSeparator" w:id="0">
    <w:p w:rsidR="002E795E" w:rsidRDefault="002E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23095">
      <w:tc>
        <w:tcPr>
          <w:tcW w:w="9243" w:type="dxa"/>
          <w:tcBorders>
            <w:top w:val="nil"/>
            <w:left w:val="nil"/>
            <w:bottom w:val="nil"/>
            <w:right w:val="nil"/>
          </w:tcBorders>
        </w:tcPr>
        <w:p w:rsidR="00A23095" w:rsidRPr="000132AB" w:rsidRDefault="00A23095">
          <w:pPr>
            <w:pStyle w:val="Footer"/>
            <w:tabs>
              <w:tab w:val="clear" w:pos="4153"/>
            </w:tabs>
            <w:ind w:right="-45"/>
            <w:jc w:val="right"/>
            <w:rPr>
              <w:sz w:val="24"/>
            </w:rPr>
          </w:pPr>
        </w:p>
      </w:tc>
    </w:tr>
  </w:tbl>
  <w:p w:rsidR="00A23095" w:rsidRDefault="00470F32" w:rsidP="00C23790">
    <w:pPr>
      <w:pStyle w:val="Header"/>
      <w:jc w:val="center"/>
    </w:pPr>
    <w:r>
      <w:fldChar w:fldCharType="begin"/>
    </w:r>
    <w:r>
      <w:instrText xml:space="preserve"> PAGE   \* MERGEFORMAT </w:instrText>
    </w:r>
    <w:r>
      <w:fldChar w:fldCharType="separate"/>
    </w:r>
    <w:r w:rsidR="006503A1">
      <w:rPr>
        <w:noProof/>
      </w:rPr>
      <w:t>- 4 -</w:t>
    </w:r>
    <w:r>
      <w:rPr>
        <w:noProof/>
      </w:rPr>
      <w:fldChar w:fldCharType="end"/>
    </w:r>
  </w:p>
  <w:p w:rsidR="00A23095" w:rsidRDefault="00A23095" w:rsidP="00C23790">
    <w:pPr>
      <w:pStyle w:val="Footer"/>
      <w:tabs>
        <w:tab w:val="clear" w:pos="4153"/>
      </w:tabs>
      <w:ind w:right="-4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23095" w:rsidTr="00912981">
      <w:tc>
        <w:tcPr>
          <w:tcW w:w="9243" w:type="dxa"/>
          <w:tcBorders>
            <w:top w:val="nil"/>
            <w:left w:val="nil"/>
            <w:bottom w:val="nil"/>
            <w:right w:val="nil"/>
          </w:tcBorders>
        </w:tcPr>
        <w:p w:rsidR="00A23095" w:rsidRPr="000132AB" w:rsidRDefault="00A23095" w:rsidP="00912981">
          <w:pPr>
            <w:pStyle w:val="Footer"/>
            <w:jc w:val="right"/>
            <w:rPr>
              <w:sz w:val="24"/>
            </w:rPr>
          </w:pPr>
        </w:p>
      </w:tc>
    </w:tr>
  </w:tbl>
  <w:p w:rsidR="00A23095" w:rsidRDefault="00A23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5E" w:rsidRDefault="002E795E">
      <w:r>
        <w:separator/>
      </w:r>
    </w:p>
  </w:footnote>
  <w:footnote w:type="continuationSeparator" w:id="0">
    <w:p w:rsidR="002E795E" w:rsidRDefault="002E7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82E"/>
    <w:multiLevelType w:val="hybridMultilevel"/>
    <w:tmpl w:val="830AB40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58C75CD"/>
    <w:multiLevelType w:val="hybridMultilevel"/>
    <w:tmpl w:val="0B2E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565FD"/>
    <w:multiLevelType w:val="hybridMultilevel"/>
    <w:tmpl w:val="C5A27B54"/>
    <w:lvl w:ilvl="0" w:tplc="DF324260">
      <w:start w:val="1"/>
      <w:numFmt w:val="bullet"/>
      <w:lvlText w:val=""/>
      <w:lvlJc w:val="left"/>
      <w:pPr>
        <w:tabs>
          <w:tab w:val="num" w:pos="720"/>
        </w:tabs>
        <w:ind w:left="720" w:hanging="360"/>
      </w:pPr>
      <w:rPr>
        <w:rFonts w:ascii="Wingdings" w:hAnsi="Wingdings" w:hint="default"/>
      </w:rPr>
    </w:lvl>
    <w:lvl w:ilvl="1" w:tplc="B54805DA">
      <w:start w:val="1"/>
      <w:numFmt w:val="bullet"/>
      <w:lvlText w:val=""/>
      <w:lvlJc w:val="left"/>
      <w:pPr>
        <w:tabs>
          <w:tab w:val="num" w:pos="1440"/>
        </w:tabs>
        <w:ind w:left="1440" w:hanging="360"/>
      </w:pPr>
      <w:rPr>
        <w:rFonts w:ascii="Wingdings" w:hAnsi="Wingdings" w:hint="default"/>
      </w:rPr>
    </w:lvl>
    <w:lvl w:ilvl="2" w:tplc="C380B742">
      <w:start w:val="1104"/>
      <w:numFmt w:val="bullet"/>
      <w:lvlText w:val="−"/>
      <w:lvlJc w:val="left"/>
      <w:pPr>
        <w:tabs>
          <w:tab w:val="num" w:pos="2160"/>
        </w:tabs>
        <w:ind w:left="2160" w:hanging="360"/>
      </w:pPr>
      <w:rPr>
        <w:rFonts w:ascii="Arial" w:hAnsi="Arial" w:hint="default"/>
      </w:rPr>
    </w:lvl>
    <w:lvl w:ilvl="3" w:tplc="DD244FCA" w:tentative="1">
      <w:start w:val="1"/>
      <w:numFmt w:val="bullet"/>
      <w:lvlText w:val=""/>
      <w:lvlJc w:val="left"/>
      <w:pPr>
        <w:tabs>
          <w:tab w:val="num" w:pos="2880"/>
        </w:tabs>
        <w:ind w:left="2880" w:hanging="360"/>
      </w:pPr>
      <w:rPr>
        <w:rFonts w:ascii="Wingdings" w:hAnsi="Wingdings" w:hint="default"/>
      </w:rPr>
    </w:lvl>
    <w:lvl w:ilvl="4" w:tplc="66F8A66C" w:tentative="1">
      <w:start w:val="1"/>
      <w:numFmt w:val="bullet"/>
      <w:lvlText w:val=""/>
      <w:lvlJc w:val="left"/>
      <w:pPr>
        <w:tabs>
          <w:tab w:val="num" w:pos="3600"/>
        </w:tabs>
        <w:ind w:left="3600" w:hanging="360"/>
      </w:pPr>
      <w:rPr>
        <w:rFonts w:ascii="Wingdings" w:hAnsi="Wingdings" w:hint="default"/>
      </w:rPr>
    </w:lvl>
    <w:lvl w:ilvl="5" w:tplc="0BB22F64" w:tentative="1">
      <w:start w:val="1"/>
      <w:numFmt w:val="bullet"/>
      <w:lvlText w:val=""/>
      <w:lvlJc w:val="left"/>
      <w:pPr>
        <w:tabs>
          <w:tab w:val="num" w:pos="4320"/>
        </w:tabs>
        <w:ind w:left="4320" w:hanging="360"/>
      </w:pPr>
      <w:rPr>
        <w:rFonts w:ascii="Wingdings" w:hAnsi="Wingdings" w:hint="default"/>
      </w:rPr>
    </w:lvl>
    <w:lvl w:ilvl="6" w:tplc="61043CB8" w:tentative="1">
      <w:start w:val="1"/>
      <w:numFmt w:val="bullet"/>
      <w:lvlText w:val=""/>
      <w:lvlJc w:val="left"/>
      <w:pPr>
        <w:tabs>
          <w:tab w:val="num" w:pos="5040"/>
        </w:tabs>
        <w:ind w:left="5040" w:hanging="360"/>
      </w:pPr>
      <w:rPr>
        <w:rFonts w:ascii="Wingdings" w:hAnsi="Wingdings" w:hint="default"/>
      </w:rPr>
    </w:lvl>
    <w:lvl w:ilvl="7" w:tplc="AB2E97E6" w:tentative="1">
      <w:start w:val="1"/>
      <w:numFmt w:val="bullet"/>
      <w:lvlText w:val=""/>
      <w:lvlJc w:val="left"/>
      <w:pPr>
        <w:tabs>
          <w:tab w:val="num" w:pos="5760"/>
        </w:tabs>
        <w:ind w:left="5760" w:hanging="360"/>
      </w:pPr>
      <w:rPr>
        <w:rFonts w:ascii="Wingdings" w:hAnsi="Wingdings" w:hint="default"/>
      </w:rPr>
    </w:lvl>
    <w:lvl w:ilvl="8" w:tplc="ED6C09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C76FF"/>
    <w:multiLevelType w:val="hybridMultilevel"/>
    <w:tmpl w:val="D36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02966"/>
    <w:multiLevelType w:val="hybridMultilevel"/>
    <w:tmpl w:val="D84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9731E"/>
    <w:multiLevelType w:val="hybridMultilevel"/>
    <w:tmpl w:val="2C94B058"/>
    <w:lvl w:ilvl="0" w:tplc="9FDE888A">
      <w:start w:val="1"/>
      <w:numFmt w:val="decimal"/>
      <w:lvlText w:val="%1."/>
      <w:lvlJc w:val="left"/>
      <w:pPr>
        <w:tabs>
          <w:tab w:val="num" w:pos="720"/>
        </w:tabs>
        <w:ind w:left="720" w:hanging="360"/>
      </w:pPr>
      <w:rPr>
        <w:rFonts w:cs="Times New Roman"/>
      </w:rPr>
    </w:lvl>
    <w:lvl w:ilvl="1" w:tplc="B03CA340" w:tentative="1">
      <w:start w:val="1"/>
      <w:numFmt w:val="decimal"/>
      <w:lvlText w:val="%2."/>
      <w:lvlJc w:val="left"/>
      <w:pPr>
        <w:tabs>
          <w:tab w:val="num" w:pos="1440"/>
        </w:tabs>
        <w:ind w:left="1440" w:hanging="360"/>
      </w:pPr>
      <w:rPr>
        <w:rFonts w:cs="Times New Roman"/>
      </w:rPr>
    </w:lvl>
    <w:lvl w:ilvl="2" w:tplc="4816DB24" w:tentative="1">
      <w:start w:val="1"/>
      <w:numFmt w:val="decimal"/>
      <w:lvlText w:val="%3."/>
      <w:lvlJc w:val="left"/>
      <w:pPr>
        <w:tabs>
          <w:tab w:val="num" w:pos="2160"/>
        </w:tabs>
        <w:ind w:left="2160" w:hanging="360"/>
      </w:pPr>
      <w:rPr>
        <w:rFonts w:cs="Times New Roman"/>
      </w:rPr>
    </w:lvl>
    <w:lvl w:ilvl="3" w:tplc="B0D0C776" w:tentative="1">
      <w:start w:val="1"/>
      <w:numFmt w:val="decimal"/>
      <w:lvlText w:val="%4."/>
      <w:lvlJc w:val="left"/>
      <w:pPr>
        <w:tabs>
          <w:tab w:val="num" w:pos="2880"/>
        </w:tabs>
        <w:ind w:left="2880" w:hanging="360"/>
      </w:pPr>
      <w:rPr>
        <w:rFonts w:cs="Times New Roman"/>
      </w:rPr>
    </w:lvl>
    <w:lvl w:ilvl="4" w:tplc="90ACB674" w:tentative="1">
      <w:start w:val="1"/>
      <w:numFmt w:val="decimal"/>
      <w:lvlText w:val="%5."/>
      <w:lvlJc w:val="left"/>
      <w:pPr>
        <w:tabs>
          <w:tab w:val="num" w:pos="3600"/>
        </w:tabs>
        <w:ind w:left="3600" w:hanging="360"/>
      </w:pPr>
      <w:rPr>
        <w:rFonts w:cs="Times New Roman"/>
      </w:rPr>
    </w:lvl>
    <w:lvl w:ilvl="5" w:tplc="01E86696" w:tentative="1">
      <w:start w:val="1"/>
      <w:numFmt w:val="decimal"/>
      <w:lvlText w:val="%6."/>
      <w:lvlJc w:val="left"/>
      <w:pPr>
        <w:tabs>
          <w:tab w:val="num" w:pos="4320"/>
        </w:tabs>
        <w:ind w:left="4320" w:hanging="360"/>
      </w:pPr>
      <w:rPr>
        <w:rFonts w:cs="Times New Roman"/>
      </w:rPr>
    </w:lvl>
    <w:lvl w:ilvl="6" w:tplc="023285AE" w:tentative="1">
      <w:start w:val="1"/>
      <w:numFmt w:val="decimal"/>
      <w:lvlText w:val="%7."/>
      <w:lvlJc w:val="left"/>
      <w:pPr>
        <w:tabs>
          <w:tab w:val="num" w:pos="5040"/>
        </w:tabs>
        <w:ind w:left="5040" w:hanging="360"/>
      </w:pPr>
      <w:rPr>
        <w:rFonts w:cs="Times New Roman"/>
      </w:rPr>
    </w:lvl>
    <w:lvl w:ilvl="7" w:tplc="D16E1BEA" w:tentative="1">
      <w:start w:val="1"/>
      <w:numFmt w:val="decimal"/>
      <w:lvlText w:val="%8."/>
      <w:lvlJc w:val="left"/>
      <w:pPr>
        <w:tabs>
          <w:tab w:val="num" w:pos="5760"/>
        </w:tabs>
        <w:ind w:left="5760" w:hanging="360"/>
      </w:pPr>
      <w:rPr>
        <w:rFonts w:cs="Times New Roman"/>
      </w:rPr>
    </w:lvl>
    <w:lvl w:ilvl="8" w:tplc="34028820" w:tentative="1">
      <w:start w:val="1"/>
      <w:numFmt w:val="decimal"/>
      <w:lvlText w:val="%9."/>
      <w:lvlJc w:val="left"/>
      <w:pPr>
        <w:tabs>
          <w:tab w:val="num" w:pos="6480"/>
        </w:tabs>
        <w:ind w:left="6480" w:hanging="360"/>
      </w:pPr>
      <w:rPr>
        <w:rFonts w:cs="Times New Roman"/>
      </w:rPr>
    </w:lvl>
  </w:abstractNum>
  <w:abstractNum w:abstractNumId="7" w15:restartNumberingAfterBreak="0">
    <w:nsid w:val="2D3B5B44"/>
    <w:multiLevelType w:val="hybridMultilevel"/>
    <w:tmpl w:val="1430D88E"/>
    <w:lvl w:ilvl="0" w:tplc="69C055EE">
      <w:start w:val="1"/>
      <w:numFmt w:val="lowerLetter"/>
      <w:lvlText w:val="%1)"/>
      <w:lvlJc w:val="left"/>
      <w:pPr>
        <w:tabs>
          <w:tab w:val="num" w:pos="720"/>
        </w:tabs>
        <w:ind w:left="720" w:hanging="360"/>
      </w:pPr>
      <w:rPr>
        <w:rFonts w:cs="Times New Roman"/>
      </w:rPr>
    </w:lvl>
    <w:lvl w:ilvl="1" w:tplc="10C8453A" w:tentative="1">
      <w:start w:val="1"/>
      <w:numFmt w:val="lowerLetter"/>
      <w:lvlText w:val="%2)"/>
      <w:lvlJc w:val="left"/>
      <w:pPr>
        <w:tabs>
          <w:tab w:val="num" w:pos="1440"/>
        </w:tabs>
        <w:ind w:left="1440" w:hanging="360"/>
      </w:pPr>
      <w:rPr>
        <w:rFonts w:cs="Times New Roman"/>
      </w:rPr>
    </w:lvl>
    <w:lvl w:ilvl="2" w:tplc="23247248" w:tentative="1">
      <w:start w:val="1"/>
      <w:numFmt w:val="lowerLetter"/>
      <w:lvlText w:val="%3)"/>
      <w:lvlJc w:val="left"/>
      <w:pPr>
        <w:tabs>
          <w:tab w:val="num" w:pos="2160"/>
        </w:tabs>
        <w:ind w:left="2160" w:hanging="360"/>
      </w:pPr>
      <w:rPr>
        <w:rFonts w:cs="Times New Roman"/>
      </w:rPr>
    </w:lvl>
    <w:lvl w:ilvl="3" w:tplc="A6F80510" w:tentative="1">
      <w:start w:val="1"/>
      <w:numFmt w:val="lowerLetter"/>
      <w:lvlText w:val="%4)"/>
      <w:lvlJc w:val="left"/>
      <w:pPr>
        <w:tabs>
          <w:tab w:val="num" w:pos="2880"/>
        </w:tabs>
        <w:ind w:left="2880" w:hanging="360"/>
      </w:pPr>
      <w:rPr>
        <w:rFonts w:cs="Times New Roman"/>
      </w:rPr>
    </w:lvl>
    <w:lvl w:ilvl="4" w:tplc="98F44DC6" w:tentative="1">
      <w:start w:val="1"/>
      <w:numFmt w:val="lowerLetter"/>
      <w:lvlText w:val="%5)"/>
      <w:lvlJc w:val="left"/>
      <w:pPr>
        <w:tabs>
          <w:tab w:val="num" w:pos="3600"/>
        </w:tabs>
        <w:ind w:left="3600" w:hanging="360"/>
      </w:pPr>
      <w:rPr>
        <w:rFonts w:cs="Times New Roman"/>
      </w:rPr>
    </w:lvl>
    <w:lvl w:ilvl="5" w:tplc="16703250" w:tentative="1">
      <w:start w:val="1"/>
      <w:numFmt w:val="lowerLetter"/>
      <w:lvlText w:val="%6)"/>
      <w:lvlJc w:val="left"/>
      <w:pPr>
        <w:tabs>
          <w:tab w:val="num" w:pos="4320"/>
        </w:tabs>
        <w:ind w:left="4320" w:hanging="360"/>
      </w:pPr>
      <w:rPr>
        <w:rFonts w:cs="Times New Roman"/>
      </w:rPr>
    </w:lvl>
    <w:lvl w:ilvl="6" w:tplc="922058A2" w:tentative="1">
      <w:start w:val="1"/>
      <w:numFmt w:val="lowerLetter"/>
      <w:lvlText w:val="%7)"/>
      <w:lvlJc w:val="left"/>
      <w:pPr>
        <w:tabs>
          <w:tab w:val="num" w:pos="5040"/>
        </w:tabs>
        <w:ind w:left="5040" w:hanging="360"/>
      </w:pPr>
      <w:rPr>
        <w:rFonts w:cs="Times New Roman"/>
      </w:rPr>
    </w:lvl>
    <w:lvl w:ilvl="7" w:tplc="B6F6A8C2" w:tentative="1">
      <w:start w:val="1"/>
      <w:numFmt w:val="lowerLetter"/>
      <w:lvlText w:val="%8)"/>
      <w:lvlJc w:val="left"/>
      <w:pPr>
        <w:tabs>
          <w:tab w:val="num" w:pos="5760"/>
        </w:tabs>
        <w:ind w:left="5760" w:hanging="360"/>
      </w:pPr>
      <w:rPr>
        <w:rFonts w:cs="Times New Roman"/>
      </w:rPr>
    </w:lvl>
    <w:lvl w:ilvl="8" w:tplc="B0147B0E" w:tentative="1">
      <w:start w:val="1"/>
      <w:numFmt w:val="lowerLetter"/>
      <w:lvlText w:val="%9)"/>
      <w:lvlJc w:val="left"/>
      <w:pPr>
        <w:tabs>
          <w:tab w:val="num" w:pos="6480"/>
        </w:tabs>
        <w:ind w:left="6480" w:hanging="360"/>
      </w:pPr>
      <w:rPr>
        <w:rFonts w:cs="Times New Roman"/>
      </w:rPr>
    </w:lvl>
  </w:abstractNum>
  <w:abstractNum w:abstractNumId="8" w15:restartNumberingAfterBreak="0">
    <w:nsid w:val="31C80911"/>
    <w:multiLevelType w:val="hybridMultilevel"/>
    <w:tmpl w:val="2744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18BD"/>
    <w:multiLevelType w:val="hybridMultilevel"/>
    <w:tmpl w:val="A538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0439E"/>
    <w:multiLevelType w:val="hybridMultilevel"/>
    <w:tmpl w:val="9432B02C"/>
    <w:lvl w:ilvl="0" w:tplc="3F9A6E64">
      <w:start w:val="1"/>
      <w:numFmt w:val="bullet"/>
      <w:lvlText w:val=""/>
      <w:lvlJc w:val="left"/>
      <w:pPr>
        <w:tabs>
          <w:tab w:val="num" w:pos="720"/>
        </w:tabs>
        <w:ind w:left="720" w:hanging="360"/>
      </w:pPr>
      <w:rPr>
        <w:rFonts w:ascii="Wingdings" w:hAnsi="Wingdings" w:hint="default"/>
      </w:rPr>
    </w:lvl>
    <w:lvl w:ilvl="1" w:tplc="7C3EBCC4">
      <w:start w:val="1"/>
      <w:numFmt w:val="bullet"/>
      <w:lvlText w:val=""/>
      <w:lvlJc w:val="left"/>
      <w:pPr>
        <w:tabs>
          <w:tab w:val="num" w:pos="1440"/>
        </w:tabs>
        <w:ind w:left="1440" w:hanging="360"/>
      </w:pPr>
      <w:rPr>
        <w:rFonts w:ascii="Wingdings" w:hAnsi="Wingdings" w:hint="default"/>
      </w:rPr>
    </w:lvl>
    <w:lvl w:ilvl="2" w:tplc="4532F7B4">
      <w:start w:val="1"/>
      <w:numFmt w:val="decimal"/>
      <w:lvlText w:val="%3."/>
      <w:lvlJc w:val="left"/>
      <w:pPr>
        <w:tabs>
          <w:tab w:val="num" w:pos="2160"/>
        </w:tabs>
        <w:ind w:left="2160" w:hanging="360"/>
      </w:pPr>
      <w:rPr>
        <w:rFonts w:cs="Times New Roman"/>
      </w:rPr>
    </w:lvl>
    <w:lvl w:ilvl="3" w:tplc="7C681F34" w:tentative="1">
      <w:start w:val="1"/>
      <w:numFmt w:val="bullet"/>
      <w:lvlText w:val=""/>
      <w:lvlJc w:val="left"/>
      <w:pPr>
        <w:tabs>
          <w:tab w:val="num" w:pos="2880"/>
        </w:tabs>
        <w:ind w:left="2880" w:hanging="360"/>
      </w:pPr>
      <w:rPr>
        <w:rFonts w:ascii="Wingdings" w:hAnsi="Wingdings" w:hint="default"/>
      </w:rPr>
    </w:lvl>
    <w:lvl w:ilvl="4" w:tplc="5E66D798" w:tentative="1">
      <w:start w:val="1"/>
      <w:numFmt w:val="bullet"/>
      <w:lvlText w:val=""/>
      <w:lvlJc w:val="left"/>
      <w:pPr>
        <w:tabs>
          <w:tab w:val="num" w:pos="3600"/>
        </w:tabs>
        <w:ind w:left="3600" w:hanging="360"/>
      </w:pPr>
      <w:rPr>
        <w:rFonts w:ascii="Wingdings" w:hAnsi="Wingdings" w:hint="default"/>
      </w:rPr>
    </w:lvl>
    <w:lvl w:ilvl="5" w:tplc="8A8CA104" w:tentative="1">
      <w:start w:val="1"/>
      <w:numFmt w:val="bullet"/>
      <w:lvlText w:val=""/>
      <w:lvlJc w:val="left"/>
      <w:pPr>
        <w:tabs>
          <w:tab w:val="num" w:pos="4320"/>
        </w:tabs>
        <w:ind w:left="4320" w:hanging="360"/>
      </w:pPr>
      <w:rPr>
        <w:rFonts w:ascii="Wingdings" w:hAnsi="Wingdings" w:hint="default"/>
      </w:rPr>
    </w:lvl>
    <w:lvl w:ilvl="6" w:tplc="82A22844" w:tentative="1">
      <w:start w:val="1"/>
      <w:numFmt w:val="bullet"/>
      <w:lvlText w:val=""/>
      <w:lvlJc w:val="left"/>
      <w:pPr>
        <w:tabs>
          <w:tab w:val="num" w:pos="5040"/>
        </w:tabs>
        <w:ind w:left="5040" w:hanging="360"/>
      </w:pPr>
      <w:rPr>
        <w:rFonts w:ascii="Wingdings" w:hAnsi="Wingdings" w:hint="default"/>
      </w:rPr>
    </w:lvl>
    <w:lvl w:ilvl="7" w:tplc="2FF404CC" w:tentative="1">
      <w:start w:val="1"/>
      <w:numFmt w:val="bullet"/>
      <w:lvlText w:val=""/>
      <w:lvlJc w:val="left"/>
      <w:pPr>
        <w:tabs>
          <w:tab w:val="num" w:pos="5760"/>
        </w:tabs>
        <w:ind w:left="5760" w:hanging="360"/>
      </w:pPr>
      <w:rPr>
        <w:rFonts w:ascii="Wingdings" w:hAnsi="Wingdings" w:hint="default"/>
      </w:rPr>
    </w:lvl>
    <w:lvl w:ilvl="8" w:tplc="5E4C03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61536"/>
    <w:multiLevelType w:val="hybridMultilevel"/>
    <w:tmpl w:val="DA440E12"/>
    <w:lvl w:ilvl="0" w:tplc="2BA01526">
      <w:start w:val="1"/>
      <w:numFmt w:val="decimal"/>
      <w:lvlText w:val="%1."/>
      <w:lvlJc w:val="left"/>
      <w:pPr>
        <w:tabs>
          <w:tab w:val="num" w:pos="720"/>
        </w:tabs>
        <w:ind w:left="720" w:hanging="360"/>
      </w:pPr>
      <w:rPr>
        <w:rFonts w:cs="Times New Roman"/>
      </w:rPr>
    </w:lvl>
    <w:lvl w:ilvl="1" w:tplc="C31EED70" w:tentative="1">
      <w:start w:val="1"/>
      <w:numFmt w:val="decimal"/>
      <w:lvlText w:val="%2."/>
      <w:lvlJc w:val="left"/>
      <w:pPr>
        <w:tabs>
          <w:tab w:val="num" w:pos="1440"/>
        </w:tabs>
        <w:ind w:left="1440" w:hanging="360"/>
      </w:pPr>
      <w:rPr>
        <w:rFonts w:cs="Times New Roman"/>
      </w:rPr>
    </w:lvl>
    <w:lvl w:ilvl="2" w:tplc="A05203D8" w:tentative="1">
      <w:start w:val="1"/>
      <w:numFmt w:val="decimal"/>
      <w:lvlText w:val="%3."/>
      <w:lvlJc w:val="left"/>
      <w:pPr>
        <w:tabs>
          <w:tab w:val="num" w:pos="2160"/>
        </w:tabs>
        <w:ind w:left="2160" w:hanging="360"/>
      </w:pPr>
      <w:rPr>
        <w:rFonts w:cs="Times New Roman"/>
      </w:rPr>
    </w:lvl>
    <w:lvl w:ilvl="3" w:tplc="C7FCBE96" w:tentative="1">
      <w:start w:val="1"/>
      <w:numFmt w:val="decimal"/>
      <w:lvlText w:val="%4."/>
      <w:lvlJc w:val="left"/>
      <w:pPr>
        <w:tabs>
          <w:tab w:val="num" w:pos="2880"/>
        </w:tabs>
        <w:ind w:left="2880" w:hanging="360"/>
      </w:pPr>
      <w:rPr>
        <w:rFonts w:cs="Times New Roman"/>
      </w:rPr>
    </w:lvl>
    <w:lvl w:ilvl="4" w:tplc="0722F0EC" w:tentative="1">
      <w:start w:val="1"/>
      <w:numFmt w:val="decimal"/>
      <w:lvlText w:val="%5."/>
      <w:lvlJc w:val="left"/>
      <w:pPr>
        <w:tabs>
          <w:tab w:val="num" w:pos="3600"/>
        </w:tabs>
        <w:ind w:left="3600" w:hanging="360"/>
      </w:pPr>
      <w:rPr>
        <w:rFonts w:cs="Times New Roman"/>
      </w:rPr>
    </w:lvl>
    <w:lvl w:ilvl="5" w:tplc="4DDA39AA" w:tentative="1">
      <w:start w:val="1"/>
      <w:numFmt w:val="decimal"/>
      <w:lvlText w:val="%6."/>
      <w:lvlJc w:val="left"/>
      <w:pPr>
        <w:tabs>
          <w:tab w:val="num" w:pos="4320"/>
        </w:tabs>
        <w:ind w:left="4320" w:hanging="360"/>
      </w:pPr>
      <w:rPr>
        <w:rFonts w:cs="Times New Roman"/>
      </w:rPr>
    </w:lvl>
    <w:lvl w:ilvl="6" w:tplc="A10A9540" w:tentative="1">
      <w:start w:val="1"/>
      <w:numFmt w:val="decimal"/>
      <w:lvlText w:val="%7."/>
      <w:lvlJc w:val="left"/>
      <w:pPr>
        <w:tabs>
          <w:tab w:val="num" w:pos="5040"/>
        </w:tabs>
        <w:ind w:left="5040" w:hanging="360"/>
      </w:pPr>
      <w:rPr>
        <w:rFonts w:cs="Times New Roman"/>
      </w:rPr>
    </w:lvl>
    <w:lvl w:ilvl="7" w:tplc="35AC9A36" w:tentative="1">
      <w:start w:val="1"/>
      <w:numFmt w:val="decimal"/>
      <w:lvlText w:val="%8."/>
      <w:lvlJc w:val="left"/>
      <w:pPr>
        <w:tabs>
          <w:tab w:val="num" w:pos="5760"/>
        </w:tabs>
        <w:ind w:left="5760" w:hanging="360"/>
      </w:pPr>
      <w:rPr>
        <w:rFonts w:cs="Times New Roman"/>
      </w:rPr>
    </w:lvl>
    <w:lvl w:ilvl="8" w:tplc="B614B714" w:tentative="1">
      <w:start w:val="1"/>
      <w:numFmt w:val="decimal"/>
      <w:lvlText w:val="%9."/>
      <w:lvlJc w:val="left"/>
      <w:pPr>
        <w:tabs>
          <w:tab w:val="num" w:pos="6480"/>
        </w:tabs>
        <w:ind w:left="6480" w:hanging="360"/>
      </w:pPr>
      <w:rPr>
        <w:rFonts w:cs="Times New Roman"/>
      </w:rPr>
    </w:lvl>
  </w:abstractNum>
  <w:abstractNum w:abstractNumId="12" w15:restartNumberingAfterBreak="0">
    <w:nsid w:val="43D20E21"/>
    <w:multiLevelType w:val="hybridMultilevel"/>
    <w:tmpl w:val="73FC20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4FF3679"/>
    <w:multiLevelType w:val="hybridMultilevel"/>
    <w:tmpl w:val="E0907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407212"/>
    <w:multiLevelType w:val="hybridMultilevel"/>
    <w:tmpl w:val="E7D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065A4"/>
    <w:multiLevelType w:val="hybridMultilevel"/>
    <w:tmpl w:val="244A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002CE"/>
    <w:multiLevelType w:val="hybridMultilevel"/>
    <w:tmpl w:val="A4B2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D0D0C9A"/>
    <w:multiLevelType w:val="hybridMultilevel"/>
    <w:tmpl w:val="351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B2659"/>
    <w:multiLevelType w:val="hybridMultilevel"/>
    <w:tmpl w:val="B1464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11"/>
  </w:num>
  <w:num w:numId="6">
    <w:abstractNumId w:val="13"/>
  </w:num>
  <w:num w:numId="7">
    <w:abstractNumId w:val="3"/>
  </w:num>
  <w:num w:numId="8">
    <w:abstractNumId w:val="10"/>
  </w:num>
  <w:num w:numId="9">
    <w:abstractNumId w:val="16"/>
  </w:num>
  <w:num w:numId="10">
    <w:abstractNumId w:val="9"/>
  </w:num>
  <w:num w:numId="11">
    <w:abstractNumId w:val="4"/>
  </w:num>
  <w:num w:numId="12">
    <w:abstractNumId w:val="1"/>
  </w:num>
  <w:num w:numId="13">
    <w:abstractNumId w:val="5"/>
  </w:num>
  <w:num w:numId="14">
    <w:abstractNumId w:val="18"/>
  </w:num>
  <w:num w:numId="15">
    <w:abstractNumId w:val="17"/>
  </w:num>
  <w:num w:numId="16">
    <w:abstractNumId w:val="15"/>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03413"/>
    <w:rsid w:val="000132AB"/>
    <w:rsid w:val="00027004"/>
    <w:rsid w:val="000505A1"/>
    <w:rsid w:val="00055226"/>
    <w:rsid w:val="000752F3"/>
    <w:rsid w:val="000807E4"/>
    <w:rsid w:val="00092198"/>
    <w:rsid w:val="000A3FAF"/>
    <w:rsid w:val="000B3C65"/>
    <w:rsid w:val="000B4033"/>
    <w:rsid w:val="000D4C1D"/>
    <w:rsid w:val="00102D54"/>
    <w:rsid w:val="00116723"/>
    <w:rsid w:val="001173F6"/>
    <w:rsid w:val="001529E4"/>
    <w:rsid w:val="00155FE7"/>
    <w:rsid w:val="0016357B"/>
    <w:rsid w:val="001746B8"/>
    <w:rsid w:val="001907D5"/>
    <w:rsid w:val="00191860"/>
    <w:rsid w:val="00191F54"/>
    <w:rsid w:val="00196011"/>
    <w:rsid w:val="001D1463"/>
    <w:rsid w:val="002410D7"/>
    <w:rsid w:val="0026056D"/>
    <w:rsid w:val="00275426"/>
    <w:rsid w:val="0028125F"/>
    <w:rsid w:val="00281632"/>
    <w:rsid w:val="00282E08"/>
    <w:rsid w:val="002A6EE2"/>
    <w:rsid w:val="002B3FFD"/>
    <w:rsid w:val="002B5A10"/>
    <w:rsid w:val="002C159E"/>
    <w:rsid w:val="002C3BBF"/>
    <w:rsid w:val="002C4C2C"/>
    <w:rsid w:val="002C7044"/>
    <w:rsid w:val="002D6887"/>
    <w:rsid w:val="002E2E4C"/>
    <w:rsid w:val="002E795E"/>
    <w:rsid w:val="002F0488"/>
    <w:rsid w:val="002F27B0"/>
    <w:rsid w:val="002F6E70"/>
    <w:rsid w:val="0033211D"/>
    <w:rsid w:val="0033488C"/>
    <w:rsid w:val="003A0151"/>
    <w:rsid w:val="003C2ADF"/>
    <w:rsid w:val="003E03F1"/>
    <w:rsid w:val="00403BBD"/>
    <w:rsid w:val="004046C5"/>
    <w:rsid w:val="00423009"/>
    <w:rsid w:val="00455B33"/>
    <w:rsid w:val="0045615E"/>
    <w:rsid w:val="004601B8"/>
    <w:rsid w:val="00470F32"/>
    <w:rsid w:val="0049683D"/>
    <w:rsid w:val="004A39EA"/>
    <w:rsid w:val="004B0C07"/>
    <w:rsid w:val="004B3049"/>
    <w:rsid w:val="004B49D2"/>
    <w:rsid w:val="004C1418"/>
    <w:rsid w:val="004C62BB"/>
    <w:rsid w:val="004F0746"/>
    <w:rsid w:val="005015B8"/>
    <w:rsid w:val="00531068"/>
    <w:rsid w:val="005450B2"/>
    <w:rsid w:val="005A4CF3"/>
    <w:rsid w:val="005A60A0"/>
    <w:rsid w:val="005B20B7"/>
    <w:rsid w:val="005B6C0E"/>
    <w:rsid w:val="00601C24"/>
    <w:rsid w:val="00617C60"/>
    <w:rsid w:val="00622833"/>
    <w:rsid w:val="006503A1"/>
    <w:rsid w:val="00665D01"/>
    <w:rsid w:val="006815DD"/>
    <w:rsid w:val="006A7600"/>
    <w:rsid w:val="006A7D99"/>
    <w:rsid w:val="006B48C1"/>
    <w:rsid w:val="006B7988"/>
    <w:rsid w:val="006C01D9"/>
    <w:rsid w:val="006E1130"/>
    <w:rsid w:val="006E51CB"/>
    <w:rsid w:val="00707D99"/>
    <w:rsid w:val="00710588"/>
    <w:rsid w:val="007243C4"/>
    <w:rsid w:val="00756001"/>
    <w:rsid w:val="00764084"/>
    <w:rsid w:val="007708A6"/>
    <w:rsid w:val="007734B5"/>
    <w:rsid w:val="007740AA"/>
    <w:rsid w:val="00782CF1"/>
    <w:rsid w:val="007927AC"/>
    <w:rsid w:val="007979E5"/>
    <w:rsid w:val="007B560C"/>
    <w:rsid w:val="007B6538"/>
    <w:rsid w:val="007C79DD"/>
    <w:rsid w:val="007D6A63"/>
    <w:rsid w:val="007E2A68"/>
    <w:rsid w:val="007F271D"/>
    <w:rsid w:val="0080652D"/>
    <w:rsid w:val="008150C8"/>
    <w:rsid w:val="00840577"/>
    <w:rsid w:val="008538E3"/>
    <w:rsid w:val="0089356C"/>
    <w:rsid w:val="008A74D3"/>
    <w:rsid w:val="008C0728"/>
    <w:rsid w:val="008C1D03"/>
    <w:rsid w:val="008D3392"/>
    <w:rsid w:val="008D708C"/>
    <w:rsid w:val="008E0C4B"/>
    <w:rsid w:val="008E3CF0"/>
    <w:rsid w:val="008F5645"/>
    <w:rsid w:val="009022A4"/>
    <w:rsid w:val="009115F3"/>
    <w:rsid w:val="00912981"/>
    <w:rsid w:val="009341C3"/>
    <w:rsid w:val="00952486"/>
    <w:rsid w:val="009726DF"/>
    <w:rsid w:val="0098273E"/>
    <w:rsid w:val="00985D5B"/>
    <w:rsid w:val="00994981"/>
    <w:rsid w:val="009B22C1"/>
    <w:rsid w:val="009B2428"/>
    <w:rsid w:val="009C5686"/>
    <w:rsid w:val="009D50A6"/>
    <w:rsid w:val="009F5973"/>
    <w:rsid w:val="00A076A6"/>
    <w:rsid w:val="00A23095"/>
    <w:rsid w:val="00A360FF"/>
    <w:rsid w:val="00A505F0"/>
    <w:rsid w:val="00A61D05"/>
    <w:rsid w:val="00A71D6E"/>
    <w:rsid w:val="00A804A4"/>
    <w:rsid w:val="00AB1B65"/>
    <w:rsid w:val="00AC242E"/>
    <w:rsid w:val="00AD68D0"/>
    <w:rsid w:val="00AD7CDC"/>
    <w:rsid w:val="00AE4486"/>
    <w:rsid w:val="00AE563A"/>
    <w:rsid w:val="00AF6128"/>
    <w:rsid w:val="00B06E75"/>
    <w:rsid w:val="00B35C94"/>
    <w:rsid w:val="00B655EE"/>
    <w:rsid w:val="00B7498D"/>
    <w:rsid w:val="00B82B4E"/>
    <w:rsid w:val="00BA1C9D"/>
    <w:rsid w:val="00BB34D7"/>
    <w:rsid w:val="00BB4E1B"/>
    <w:rsid w:val="00BB74FF"/>
    <w:rsid w:val="00BD0BB8"/>
    <w:rsid w:val="00BD27BD"/>
    <w:rsid w:val="00BD30EC"/>
    <w:rsid w:val="00C23790"/>
    <w:rsid w:val="00C3709A"/>
    <w:rsid w:val="00C37A3F"/>
    <w:rsid w:val="00C77D87"/>
    <w:rsid w:val="00C97403"/>
    <w:rsid w:val="00CA6128"/>
    <w:rsid w:val="00CA7503"/>
    <w:rsid w:val="00D30B3E"/>
    <w:rsid w:val="00D50DFD"/>
    <w:rsid w:val="00D941C8"/>
    <w:rsid w:val="00DC15CF"/>
    <w:rsid w:val="00DC66E1"/>
    <w:rsid w:val="00E16FAA"/>
    <w:rsid w:val="00E2156F"/>
    <w:rsid w:val="00E50169"/>
    <w:rsid w:val="00E51EBF"/>
    <w:rsid w:val="00E75840"/>
    <w:rsid w:val="00E811F0"/>
    <w:rsid w:val="00E831A1"/>
    <w:rsid w:val="00EA3E1D"/>
    <w:rsid w:val="00EB4346"/>
    <w:rsid w:val="00EE223D"/>
    <w:rsid w:val="00EF0641"/>
    <w:rsid w:val="00EF6673"/>
    <w:rsid w:val="00EF7E9F"/>
    <w:rsid w:val="00F15BE3"/>
    <w:rsid w:val="00F46615"/>
    <w:rsid w:val="00F53868"/>
    <w:rsid w:val="00F57D18"/>
    <w:rsid w:val="00F660D2"/>
    <w:rsid w:val="00F72DF8"/>
    <w:rsid w:val="00FA519E"/>
    <w:rsid w:val="00FB2C02"/>
    <w:rsid w:val="00FB477B"/>
    <w:rsid w:val="00FB7235"/>
    <w:rsid w:val="00FC0274"/>
    <w:rsid w:val="00F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624BA89-1491-45F0-BD9E-089616AF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A1"/>
    <w:rPr>
      <w:rFonts w:ascii="Arial" w:hAnsi="Arial"/>
      <w:sz w:val="24"/>
    </w:rPr>
  </w:style>
  <w:style w:type="paragraph" w:styleId="Heading1">
    <w:name w:val="heading 1"/>
    <w:basedOn w:val="Normal"/>
    <w:next w:val="Normal"/>
    <w:link w:val="Heading1Char"/>
    <w:uiPriority w:val="99"/>
    <w:qFormat/>
    <w:rsid w:val="000505A1"/>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505A1"/>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0505A1"/>
    <w:pPr>
      <w:keepNext/>
      <w:outlineLvl w:val="5"/>
    </w:pPr>
    <w:rPr>
      <w:rFonts w:ascii="Calibri" w:hAnsi="Calibri"/>
      <w:b/>
      <w:bCs/>
      <w:sz w:val="20"/>
    </w:rPr>
  </w:style>
  <w:style w:type="paragraph" w:styleId="Heading7">
    <w:name w:val="heading 7"/>
    <w:basedOn w:val="Normal"/>
    <w:next w:val="Normal"/>
    <w:link w:val="Heading7Char"/>
    <w:uiPriority w:val="99"/>
    <w:qFormat/>
    <w:rsid w:val="000505A1"/>
    <w:pPr>
      <w:keepNext/>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6723"/>
    <w:rPr>
      <w:rFonts w:ascii="Cambria" w:hAnsi="Cambria" w:cs="Times New Roman"/>
      <w:b/>
      <w:kern w:val="32"/>
      <w:sz w:val="32"/>
    </w:rPr>
  </w:style>
  <w:style w:type="character" w:customStyle="1" w:styleId="Heading5Char">
    <w:name w:val="Heading 5 Char"/>
    <w:link w:val="Heading5"/>
    <w:uiPriority w:val="99"/>
    <w:semiHidden/>
    <w:locked/>
    <w:rsid w:val="00116723"/>
    <w:rPr>
      <w:rFonts w:ascii="Calibri" w:hAnsi="Calibri" w:cs="Times New Roman"/>
      <w:b/>
      <w:i/>
      <w:sz w:val="26"/>
    </w:rPr>
  </w:style>
  <w:style w:type="character" w:customStyle="1" w:styleId="Heading6Char">
    <w:name w:val="Heading 6 Char"/>
    <w:link w:val="Heading6"/>
    <w:uiPriority w:val="99"/>
    <w:semiHidden/>
    <w:locked/>
    <w:rsid w:val="00116723"/>
    <w:rPr>
      <w:rFonts w:ascii="Calibri" w:hAnsi="Calibri" w:cs="Times New Roman"/>
      <w:b/>
    </w:rPr>
  </w:style>
  <w:style w:type="character" w:customStyle="1" w:styleId="Heading7Char">
    <w:name w:val="Heading 7 Char"/>
    <w:link w:val="Heading7"/>
    <w:uiPriority w:val="99"/>
    <w:semiHidden/>
    <w:locked/>
    <w:rsid w:val="00116723"/>
    <w:rPr>
      <w:rFonts w:ascii="Calibri" w:hAnsi="Calibri" w:cs="Times New Roman"/>
      <w:sz w:val="24"/>
    </w:rPr>
  </w:style>
  <w:style w:type="paragraph" w:styleId="Header">
    <w:name w:val="header"/>
    <w:basedOn w:val="Normal"/>
    <w:link w:val="HeaderChar"/>
    <w:uiPriority w:val="99"/>
    <w:rsid w:val="000505A1"/>
  </w:style>
  <w:style w:type="character" w:customStyle="1" w:styleId="HeaderChar">
    <w:name w:val="Header Char"/>
    <w:link w:val="Header"/>
    <w:uiPriority w:val="99"/>
    <w:locked/>
    <w:rsid w:val="004C1418"/>
    <w:rPr>
      <w:rFonts w:ascii="Arial" w:hAnsi="Arial" w:cs="Times New Roman"/>
      <w:sz w:val="24"/>
    </w:rPr>
  </w:style>
  <w:style w:type="paragraph" w:styleId="BodyText2">
    <w:name w:val="Body Text 2"/>
    <w:basedOn w:val="Normal"/>
    <w:link w:val="BodyText2Char"/>
    <w:uiPriority w:val="99"/>
    <w:rsid w:val="000505A1"/>
    <w:rPr>
      <w:sz w:val="20"/>
    </w:rPr>
  </w:style>
  <w:style w:type="character" w:customStyle="1" w:styleId="BodyText2Char">
    <w:name w:val="Body Text 2 Char"/>
    <w:link w:val="BodyText2"/>
    <w:uiPriority w:val="99"/>
    <w:semiHidden/>
    <w:locked/>
    <w:rsid w:val="00116723"/>
    <w:rPr>
      <w:rFonts w:ascii="Arial" w:hAnsi="Arial" w:cs="Times New Roman"/>
      <w:sz w:val="20"/>
    </w:rPr>
  </w:style>
  <w:style w:type="paragraph" w:styleId="BodyTextIndent">
    <w:name w:val="Body Text Indent"/>
    <w:basedOn w:val="Normal"/>
    <w:link w:val="BodyTextIndentChar"/>
    <w:uiPriority w:val="99"/>
    <w:rsid w:val="000505A1"/>
    <w:pPr>
      <w:ind w:left="720" w:firstLine="720"/>
    </w:pPr>
    <w:rPr>
      <w:sz w:val="20"/>
    </w:rPr>
  </w:style>
  <w:style w:type="character" w:customStyle="1" w:styleId="BodyTextIndentChar">
    <w:name w:val="Body Text Indent Char"/>
    <w:link w:val="BodyTextIndent"/>
    <w:uiPriority w:val="99"/>
    <w:semiHidden/>
    <w:locked/>
    <w:rsid w:val="00116723"/>
    <w:rPr>
      <w:rFonts w:ascii="Arial" w:hAnsi="Arial" w:cs="Times New Roman"/>
      <w:sz w:val="20"/>
    </w:rPr>
  </w:style>
  <w:style w:type="paragraph" w:styleId="BodyText">
    <w:name w:val="Body Text"/>
    <w:basedOn w:val="Normal"/>
    <w:link w:val="BodyTextChar"/>
    <w:uiPriority w:val="99"/>
    <w:rsid w:val="000505A1"/>
    <w:rPr>
      <w:sz w:val="20"/>
    </w:rPr>
  </w:style>
  <w:style w:type="character" w:customStyle="1" w:styleId="BodyTextChar">
    <w:name w:val="Body Text Char"/>
    <w:link w:val="BodyText"/>
    <w:uiPriority w:val="99"/>
    <w:semiHidden/>
    <w:locked/>
    <w:rsid w:val="00116723"/>
    <w:rPr>
      <w:rFonts w:ascii="Arial" w:hAnsi="Arial" w:cs="Times New Roman"/>
      <w:sz w:val="20"/>
    </w:rPr>
  </w:style>
  <w:style w:type="paragraph" w:styleId="Footer">
    <w:name w:val="footer"/>
    <w:basedOn w:val="Normal"/>
    <w:link w:val="FooterChar"/>
    <w:uiPriority w:val="99"/>
    <w:rsid w:val="000505A1"/>
    <w:pPr>
      <w:tabs>
        <w:tab w:val="center" w:pos="4153"/>
        <w:tab w:val="right" w:pos="8306"/>
      </w:tabs>
    </w:pPr>
    <w:rPr>
      <w:sz w:val="20"/>
    </w:rPr>
  </w:style>
  <w:style w:type="character" w:customStyle="1" w:styleId="FooterChar">
    <w:name w:val="Footer Char"/>
    <w:link w:val="Footer"/>
    <w:uiPriority w:val="99"/>
    <w:semiHidden/>
    <w:locked/>
    <w:rsid w:val="00116723"/>
    <w:rPr>
      <w:rFonts w:ascii="Arial" w:hAnsi="Arial" w:cs="Times New Roman"/>
      <w:sz w:val="20"/>
    </w:rPr>
  </w:style>
  <w:style w:type="character" w:styleId="PageNumber">
    <w:name w:val="page number"/>
    <w:uiPriority w:val="99"/>
    <w:rsid w:val="000505A1"/>
    <w:rPr>
      <w:rFonts w:cs="Times New Roman"/>
    </w:rPr>
  </w:style>
  <w:style w:type="paragraph" w:styleId="BalloonText">
    <w:name w:val="Balloon Text"/>
    <w:basedOn w:val="Normal"/>
    <w:link w:val="BalloonTextChar"/>
    <w:uiPriority w:val="99"/>
    <w:semiHidden/>
    <w:rsid w:val="008E3CF0"/>
    <w:rPr>
      <w:rFonts w:ascii="Times New Roman" w:hAnsi="Times New Roman"/>
      <w:sz w:val="2"/>
    </w:rPr>
  </w:style>
  <w:style w:type="character" w:customStyle="1" w:styleId="BalloonTextChar">
    <w:name w:val="Balloon Text Char"/>
    <w:link w:val="BalloonText"/>
    <w:uiPriority w:val="99"/>
    <w:semiHidden/>
    <w:locked/>
    <w:rsid w:val="00116723"/>
    <w:rPr>
      <w:rFonts w:cs="Times New Roman"/>
      <w:sz w:val="2"/>
    </w:rPr>
  </w:style>
  <w:style w:type="character" w:styleId="CommentReference">
    <w:name w:val="annotation reference"/>
    <w:uiPriority w:val="99"/>
    <w:semiHidden/>
    <w:rsid w:val="008E3CF0"/>
    <w:rPr>
      <w:rFonts w:cs="Times New Roman"/>
      <w:sz w:val="16"/>
    </w:rPr>
  </w:style>
  <w:style w:type="paragraph" w:styleId="CommentText">
    <w:name w:val="annotation text"/>
    <w:basedOn w:val="Normal"/>
    <w:link w:val="CommentTextChar"/>
    <w:uiPriority w:val="99"/>
    <w:semiHidden/>
    <w:rsid w:val="008E3CF0"/>
    <w:rPr>
      <w:sz w:val="20"/>
    </w:rPr>
  </w:style>
  <w:style w:type="character" w:customStyle="1" w:styleId="CommentTextChar">
    <w:name w:val="Comment Text Char"/>
    <w:link w:val="CommentText"/>
    <w:uiPriority w:val="99"/>
    <w:semiHidden/>
    <w:locked/>
    <w:rsid w:val="00116723"/>
    <w:rPr>
      <w:rFonts w:ascii="Arial" w:hAnsi="Arial" w:cs="Times New Roman"/>
      <w:sz w:val="20"/>
    </w:rPr>
  </w:style>
  <w:style w:type="paragraph" w:styleId="CommentSubject">
    <w:name w:val="annotation subject"/>
    <w:basedOn w:val="CommentText"/>
    <w:next w:val="CommentText"/>
    <w:link w:val="CommentSubjectChar"/>
    <w:uiPriority w:val="99"/>
    <w:semiHidden/>
    <w:rsid w:val="008E3CF0"/>
    <w:rPr>
      <w:b/>
      <w:bCs/>
    </w:rPr>
  </w:style>
  <w:style w:type="character" w:customStyle="1" w:styleId="CommentSubjectChar">
    <w:name w:val="Comment Subject Char"/>
    <w:link w:val="CommentSubject"/>
    <w:uiPriority w:val="99"/>
    <w:semiHidden/>
    <w:locked/>
    <w:rsid w:val="00116723"/>
    <w:rPr>
      <w:rFonts w:ascii="Arial" w:hAnsi="Arial" w:cs="Times New Roman"/>
      <w:b/>
      <w:sz w:val="20"/>
    </w:rPr>
  </w:style>
  <w:style w:type="table" w:styleId="TableGrid">
    <w:name w:val="Table Grid"/>
    <w:basedOn w:val="TableNormal"/>
    <w:uiPriority w:val="9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C3BBF"/>
    <w:pPr>
      <w:jc w:val="center"/>
    </w:pPr>
    <w:rPr>
      <w:rFonts w:ascii="Cambria" w:hAnsi="Cambria"/>
      <w:b/>
      <w:bCs/>
      <w:kern w:val="28"/>
      <w:sz w:val="32"/>
      <w:szCs w:val="32"/>
    </w:rPr>
  </w:style>
  <w:style w:type="character" w:customStyle="1" w:styleId="TitleChar">
    <w:name w:val="Title Char"/>
    <w:link w:val="Title"/>
    <w:uiPriority w:val="99"/>
    <w:locked/>
    <w:rsid w:val="00116723"/>
    <w:rPr>
      <w:rFonts w:ascii="Cambria" w:hAnsi="Cambria" w:cs="Times New Roman"/>
      <w:b/>
      <w:kern w:val="28"/>
      <w:sz w:val="32"/>
    </w:rPr>
  </w:style>
  <w:style w:type="character" w:styleId="Hyperlink">
    <w:name w:val="Hyperlink"/>
    <w:uiPriority w:val="99"/>
    <w:rsid w:val="00BA1C9D"/>
    <w:rPr>
      <w:rFonts w:cs="Times New Roman"/>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281632"/>
    <w:pPr>
      <w:ind w:left="720"/>
      <w:contextualSpacing/>
    </w:pPr>
    <w:rPr>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281632"/>
    <w:rPr>
      <w:rFonts w:ascii="Arial" w:hAnsi="Arial"/>
      <w:sz w:val="24"/>
      <w:lang w:eastAsia="en-US"/>
    </w:rPr>
  </w:style>
  <w:style w:type="character" w:styleId="Strong">
    <w:name w:val="Strong"/>
    <w:uiPriority w:val="99"/>
    <w:qFormat/>
    <w:rsid w:val="00191F54"/>
    <w:rPr>
      <w:rFonts w:cs="Times New Roman"/>
      <w:b/>
    </w:rPr>
  </w:style>
  <w:style w:type="paragraph" w:styleId="NoSpacing">
    <w:name w:val="No Spacing"/>
    <w:uiPriority w:val="99"/>
    <w:qFormat/>
    <w:rsid w:val="00EB434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33673">
      <w:marLeft w:val="0"/>
      <w:marRight w:val="0"/>
      <w:marTop w:val="0"/>
      <w:marBottom w:val="0"/>
      <w:divBdr>
        <w:top w:val="none" w:sz="0" w:space="0" w:color="auto"/>
        <w:left w:val="none" w:sz="0" w:space="0" w:color="auto"/>
        <w:bottom w:val="none" w:sz="0" w:space="0" w:color="auto"/>
        <w:right w:val="none" w:sz="0" w:space="0" w:color="auto"/>
      </w:divBdr>
    </w:div>
    <w:div w:id="1347633675">
      <w:marLeft w:val="0"/>
      <w:marRight w:val="0"/>
      <w:marTop w:val="0"/>
      <w:marBottom w:val="0"/>
      <w:divBdr>
        <w:top w:val="none" w:sz="0" w:space="0" w:color="auto"/>
        <w:left w:val="none" w:sz="0" w:space="0" w:color="auto"/>
        <w:bottom w:val="none" w:sz="0" w:space="0" w:color="auto"/>
        <w:right w:val="none" w:sz="0" w:space="0" w:color="auto"/>
      </w:divBdr>
    </w:div>
    <w:div w:id="1347633684">
      <w:marLeft w:val="0"/>
      <w:marRight w:val="0"/>
      <w:marTop w:val="0"/>
      <w:marBottom w:val="0"/>
      <w:divBdr>
        <w:top w:val="none" w:sz="0" w:space="0" w:color="auto"/>
        <w:left w:val="none" w:sz="0" w:space="0" w:color="auto"/>
        <w:bottom w:val="none" w:sz="0" w:space="0" w:color="auto"/>
        <w:right w:val="none" w:sz="0" w:space="0" w:color="auto"/>
      </w:divBdr>
      <w:divsChild>
        <w:div w:id="1347633686">
          <w:marLeft w:val="806"/>
          <w:marRight w:val="0"/>
          <w:marTop w:val="0"/>
          <w:marBottom w:val="0"/>
          <w:divBdr>
            <w:top w:val="none" w:sz="0" w:space="0" w:color="auto"/>
            <w:left w:val="none" w:sz="0" w:space="0" w:color="auto"/>
            <w:bottom w:val="none" w:sz="0" w:space="0" w:color="auto"/>
            <w:right w:val="none" w:sz="0" w:space="0" w:color="auto"/>
          </w:divBdr>
        </w:div>
        <w:div w:id="1347633696">
          <w:marLeft w:val="806"/>
          <w:marRight w:val="0"/>
          <w:marTop w:val="0"/>
          <w:marBottom w:val="0"/>
          <w:divBdr>
            <w:top w:val="none" w:sz="0" w:space="0" w:color="auto"/>
            <w:left w:val="none" w:sz="0" w:space="0" w:color="auto"/>
            <w:bottom w:val="none" w:sz="0" w:space="0" w:color="auto"/>
            <w:right w:val="none" w:sz="0" w:space="0" w:color="auto"/>
          </w:divBdr>
        </w:div>
        <w:div w:id="1347633703">
          <w:marLeft w:val="806"/>
          <w:marRight w:val="0"/>
          <w:marTop w:val="0"/>
          <w:marBottom w:val="0"/>
          <w:divBdr>
            <w:top w:val="none" w:sz="0" w:space="0" w:color="auto"/>
            <w:left w:val="none" w:sz="0" w:space="0" w:color="auto"/>
            <w:bottom w:val="none" w:sz="0" w:space="0" w:color="auto"/>
            <w:right w:val="none" w:sz="0" w:space="0" w:color="auto"/>
          </w:divBdr>
        </w:div>
      </w:divsChild>
    </w:div>
    <w:div w:id="1347633687">
      <w:marLeft w:val="0"/>
      <w:marRight w:val="0"/>
      <w:marTop w:val="0"/>
      <w:marBottom w:val="0"/>
      <w:divBdr>
        <w:top w:val="none" w:sz="0" w:space="0" w:color="auto"/>
        <w:left w:val="none" w:sz="0" w:space="0" w:color="auto"/>
        <w:bottom w:val="none" w:sz="0" w:space="0" w:color="auto"/>
        <w:right w:val="none" w:sz="0" w:space="0" w:color="auto"/>
      </w:divBdr>
      <w:divsChild>
        <w:div w:id="1347633682">
          <w:marLeft w:val="806"/>
          <w:marRight w:val="0"/>
          <w:marTop w:val="86"/>
          <w:marBottom w:val="0"/>
          <w:divBdr>
            <w:top w:val="none" w:sz="0" w:space="0" w:color="auto"/>
            <w:left w:val="none" w:sz="0" w:space="0" w:color="auto"/>
            <w:bottom w:val="none" w:sz="0" w:space="0" w:color="auto"/>
            <w:right w:val="none" w:sz="0" w:space="0" w:color="auto"/>
          </w:divBdr>
        </w:div>
        <w:div w:id="1347633685">
          <w:marLeft w:val="806"/>
          <w:marRight w:val="0"/>
          <w:marTop w:val="86"/>
          <w:marBottom w:val="0"/>
          <w:divBdr>
            <w:top w:val="none" w:sz="0" w:space="0" w:color="auto"/>
            <w:left w:val="none" w:sz="0" w:space="0" w:color="auto"/>
            <w:bottom w:val="none" w:sz="0" w:space="0" w:color="auto"/>
            <w:right w:val="none" w:sz="0" w:space="0" w:color="auto"/>
          </w:divBdr>
        </w:div>
        <w:div w:id="1347633689">
          <w:marLeft w:val="806"/>
          <w:marRight w:val="0"/>
          <w:marTop w:val="86"/>
          <w:marBottom w:val="0"/>
          <w:divBdr>
            <w:top w:val="none" w:sz="0" w:space="0" w:color="auto"/>
            <w:left w:val="none" w:sz="0" w:space="0" w:color="auto"/>
            <w:bottom w:val="none" w:sz="0" w:space="0" w:color="auto"/>
            <w:right w:val="none" w:sz="0" w:space="0" w:color="auto"/>
          </w:divBdr>
        </w:div>
        <w:div w:id="1347633695">
          <w:marLeft w:val="806"/>
          <w:marRight w:val="0"/>
          <w:marTop w:val="86"/>
          <w:marBottom w:val="0"/>
          <w:divBdr>
            <w:top w:val="none" w:sz="0" w:space="0" w:color="auto"/>
            <w:left w:val="none" w:sz="0" w:space="0" w:color="auto"/>
            <w:bottom w:val="none" w:sz="0" w:space="0" w:color="auto"/>
            <w:right w:val="none" w:sz="0" w:space="0" w:color="auto"/>
          </w:divBdr>
        </w:div>
        <w:div w:id="1347633699">
          <w:marLeft w:val="806"/>
          <w:marRight w:val="0"/>
          <w:marTop w:val="86"/>
          <w:marBottom w:val="0"/>
          <w:divBdr>
            <w:top w:val="none" w:sz="0" w:space="0" w:color="auto"/>
            <w:left w:val="none" w:sz="0" w:space="0" w:color="auto"/>
            <w:bottom w:val="none" w:sz="0" w:space="0" w:color="auto"/>
            <w:right w:val="none" w:sz="0" w:space="0" w:color="auto"/>
          </w:divBdr>
        </w:div>
        <w:div w:id="1347633702">
          <w:marLeft w:val="806"/>
          <w:marRight w:val="0"/>
          <w:marTop w:val="86"/>
          <w:marBottom w:val="0"/>
          <w:divBdr>
            <w:top w:val="none" w:sz="0" w:space="0" w:color="auto"/>
            <w:left w:val="none" w:sz="0" w:space="0" w:color="auto"/>
            <w:bottom w:val="none" w:sz="0" w:space="0" w:color="auto"/>
            <w:right w:val="none" w:sz="0" w:space="0" w:color="auto"/>
          </w:divBdr>
        </w:div>
      </w:divsChild>
    </w:div>
    <w:div w:id="1347633690">
      <w:marLeft w:val="0"/>
      <w:marRight w:val="0"/>
      <w:marTop w:val="0"/>
      <w:marBottom w:val="0"/>
      <w:divBdr>
        <w:top w:val="none" w:sz="0" w:space="0" w:color="auto"/>
        <w:left w:val="none" w:sz="0" w:space="0" w:color="auto"/>
        <w:bottom w:val="none" w:sz="0" w:space="0" w:color="auto"/>
        <w:right w:val="none" w:sz="0" w:space="0" w:color="auto"/>
      </w:divBdr>
    </w:div>
    <w:div w:id="1347633692">
      <w:marLeft w:val="0"/>
      <w:marRight w:val="0"/>
      <w:marTop w:val="0"/>
      <w:marBottom w:val="0"/>
      <w:divBdr>
        <w:top w:val="none" w:sz="0" w:space="0" w:color="auto"/>
        <w:left w:val="none" w:sz="0" w:space="0" w:color="auto"/>
        <w:bottom w:val="none" w:sz="0" w:space="0" w:color="auto"/>
        <w:right w:val="none" w:sz="0" w:space="0" w:color="auto"/>
      </w:divBdr>
      <w:divsChild>
        <w:div w:id="1347633672">
          <w:marLeft w:val="562"/>
          <w:marRight w:val="0"/>
          <w:marTop w:val="0"/>
          <w:marBottom w:val="0"/>
          <w:divBdr>
            <w:top w:val="none" w:sz="0" w:space="0" w:color="auto"/>
            <w:left w:val="none" w:sz="0" w:space="0" w:color="auto"/>
            <w:bottom w:val="none" w:sz="0" w:space="0" w:color="auto"/>
            <w:right w:val="none" w:sz="0" w:space="0" w:color="auto"/>
          </w:divBdr>
        </w:div>
        <w:div w:id="1347633676">
          <w:marLeft w:val="1440"/>
          <w:marRight w:val="0"/>
          <w:marTop w:val="0"/>
          <w:marBottom w:val="0"/>
          <w:divBdr>
            <w:top w:val="none" w:sz="0" w:space="0" w:color="auto"/>
            <w:left w:val="none" w:sz="0" w:space="0" w:color="auto"/>
            <w:bottom w:val="none" w:sz="0" w:space="0" w:color="auto"/>
            <w:right w:val="none" w:sz="0" w:space="0" w:color="auto"/>
          </w:divBdr>
        </w:div>
        <w:div w:id="1347633679">
          <w:marLeft w:val="1440"/>
          <w:marRight w:val="0"/>
          <w:marTop w:val="0"/>
          <w:marBottom w:val="0"/>
          <w:divBdr>
            <w:top w:val="none" w:sz="0" w:space="0" w:color="auto"/>
            <w:left w:val="none" w:sz="0" w:space="0" w:color="auto"/>
            <w:bottom w:val="none" w:sz="0" w:space="0" w:color="auto"/>
            <w:right w:val="none" w:sz="0" w:space="0" w:color="auto"/>
          </w:divBdr>
        </w:div>
        <w:div w:id="1347633701">
          <w:marLeft w:val="1440"/>
          <w:marRight w:val="0"/>
          <w:marTop w:val="0"/>
          <w:marBottom w:val="0"/>
          <w:divBdr>
            <w:top w:val="none" w:sz="0" w:space="0" w:color="auto"/>
            <w:left w:val="none" w:sz="0" w:space="0" w:color="auto"/>
            <w:bottom w:val="none" w:sz="0" w:space="0" w:color="auto"/>
            <w:right w:val="none" w:sz="0" w:space="0" w:color="auto"/>
          </w:divBdr>
        </w:div>
      </w:divsChild>
    </w:div>
    <w:div w:id="1347633697">
      <w:marLeft w:val="0"/>
      <w:marRight w:val="0"/>
      <w:marTop w:val="0"/>
      <w:marBottom w:val="0"/>
      <w:divBdr>
        <w:top w:val="none" w:sz="0" w:space="0" w:color="auto"/>
        <w:left w:val="none" w:sz="0" w:space="0" w:color="auto"/>
        <w:bottom w:val="none" w:sz="0" w:space="0" w:color="auto"/>
        <w:right w:val="none" w:sz="0" w:space="0" w:color="auto"/>
      </w:divBdr>
      <w:divsChild>
        <w:div w:id="1347633677">
          <w:marLeft w:val="432"/>
          <w:marRight w:val="0"/>
          <w:marTop w:val="96"/>
          <w:marBottom w:val="0"/>
          <w:divBdr>
            <w:top w:val="none" w:sz="0" w:space="0" w:color="auto"/>
            <w:left w:val="none" w:sz="0" w:space="0" w:color="auto"/>
            <w:bottom w:val="none" w:sz="0" w:space="0" w:color="auto"/>
            <w:right w:val="none" w:sz="0" w:space="0" w:color="auto"/>
          </w:divBdr>
        </w:div>
        <w:div w:id="1347633680">
          <w:marLeft w:val="432"/>
          <w:marRight w:val="0"/>
          <w:marTop w:val="96"/>
          <w:marBottom w:val="0"/>
          <w:divBdr>
            <w:top w:val="none" w:sz="0" w:space="0" w:color="auto"/>
            <w:left w:val="none" w:sz="0" w:space="0" w:color="auto"/>
            <w:bottom w:val="none" w:sz="0" w:space="0" w:color="auto"/>
            <w:right w:val="none" w:sz="0" w:space="0" w:color="auto"/>
          </w:divBdr>
        </w:div>
        <w:div w:id="1347633683">
          <w:marLeft w:val="1166"/>
          <w:marRight w:val="0"/>
          <w:marTop w:val="96"/>
          <w:marBottom w:val="0"/>
          <w:divBdr>
            <w:top w:val="none" w:sz="0" w:space="0" w:color="auto"/>
            <w:left w:val="none" w:sz="0" w:space="0" w:color="auto"/>
            <w:bottom w:val="none" w:sz="0" w:space="0" w:color="auto"/>
            <w:right w:val="none" w:sz="0" w:space="0" w:color="auto"/>
          </w:divBdr>
        </w:div>
        <w:div w:id="1347633688">
          <w:marLeft w:val="1166"/>
          <w:marRight w:val="0"/>
          <w:marTop w:val="96"/>
          <w:marBottom w:val="0"/>
          <w:divBdr>
            <w:top w:val="none" w:sz="0" w:space="0" w:color="auto"/>
            <w:left w:val="none" w:sz="0" w:space="0" w:color="auto"/>
            <w:bottom w:val="none" w:sz="0" w:space="0" w:color="auto"/>
            <w:right w:val="none" w:sz="0" w:space="0" w:color="auto"/>
          </w:divBdr>
        </w:div>
        <w:div w:id="1347633691">
          <w:marLeft w:val="1166"/>
          <w:marRight w:val="0"/>
          <w:marTop w:val="96"/>
          <w:marBottom w:val="0"/>
          <w:divBdr>
            <w:top w:val="none" w:sz="0" w:space="0" w:color="auto"/>
            <w:left w:val="none" w:sz="0" w:space="0" w:color="auto"/>
            <w:bottom w:val="none" w:sz="0" w:space="0" w:color="auto"/>
            <w:right w:val="none" w:sz="0" w:space="0" w:color="auto"/>
          </w:divBdr>
        </w:div>
      </w:divsChild>
    </w:div>
    <w:div w:id="1347633700">
      <w:marLeft w:val="0"/>
      <w:marRight w:val="0"/>
      <w:marTop w:val="0"/>
      <w:marBottom w:val="0"/>
      <w:divBdr>
        <w:top w:val="none" w:sz="0" w:space="0" w:color="auto"/>
        <w:left w:val="none" w:sz="0" w:space="0" w:color="auto"/>
        <w:bottom w:val="none" w:sz="0" w:space="0" w:color="auto"/>
        <w:right w:val="none" w:sz="0" w:space="0" w:color="auto"/>
      </w:divBdr>
      <w:divsChild>
        <w:div w:id="1347633674">
          <w:marLeft w:val="1138"/>
          <w:marRight w:val="0"/>
          <w:marTop w:val="115"/>
          <w:marBottom w:val="0"/>
          <w:divBdr>
            <w:top w:val="none" w:sz="0" w:space="0" w:color="auto"/>
            <w:left w:val="none" w:sz="0" w:space="0" w:color="auto"/>
            <w:bottom w:val="none" w:sz="0" w:space="0" w:color="auto"/>
            <w:right w:val="none" w:sz="0" w:space="0" w:color="auto"/>
          </w:divBdr>
        </w:div>
        <w:div w:id="1347633678">
          <w:marLeft w:val="1138"/>
          <w:marRight w:val="0"/>
          <w:marTop w:val="115"/>
          <w:marBottom w:val="0"/>
          <w:divBdr>
            <w:top w:val="none" w:sz="0" w:space="0" w:color="auto"/>
            <w:left w:val="none" w:sz="0" w:space="0" w:color="auto"/>
            <w:bottom w:val="none" w:sz="0" w:space="0" w:color="auto"/>
            <w:right w:val="none" w:sz="0" w:space="0" w:color="auto"/>
          </w:divBdr>
        </w:div>
        <w:div w:id="1347633681">
          <w:marLeft w:val="1138"/>
          <w:marRight w:val="0"/>
          <w:marTop w:val="115"/>
          <w:marBottom w:val="0"/>
          <w:divBdr>
            <w:top w:val="none" w:sz="0" w:space="0" w:color="auto"/>
            <w:left w:val="none" w:sz="0" w:space="0" w:color="auto"/>
            <w:bottom w:val="none" w:sz="0" w:space="0" w:color="auto"/>
            <w:right w:val="none" w:sz="0" w:space="0" w:color="auto"/>
          </w:divBdr>
        </w:div>
        <w:div w:id="1347633693">
          <w:marLeft w:val="1138"/>
          <w:marRight w:val="0"/>
          <w:marTop w:val="115"/>
          <w:marBottom w:val="0"/>
          <w:divBdr>
            <w:top w:val="none" w:sz="0" w:space="0" w:color="auto"/>
            <w:left w:val="none" w:sz="0" w:space="0" w:color="auto"/>
            <w:bottom w:val="none" w:sz="0" w:space="0" w:color="auto"/>
            <w:right w:val="none" w:sz="0" w:space="0" w:color="auto"/>
          </w:divBdr>
        </w:div>
        <w:div w:id="1347633694">
          <w:marLeft w:val="1138"/>
          <w:marRight w:val="0"/>
          <w:marTop w:val="115"/>
          <w:marBottom w:val="0"/>
          <w:divBdr>
            <w:top w:val="none" w:sz="0" w:space="0" w:color="auto"/>
            <w:left w:val="none" w:sz="0" w:space="0" w:color="auto"/>
            <w:bottom w:val="none" w:sz="0" w:space="0" w:color="auto"/>
            <w:right w:val="none" w:sz="0" w:space="0" w:color="auto"/>
          </w:divBdr>
        </w:div>
        <w:div w:id="1347633698">
          <w:marLeft w:val="1138"/>
          <w:marRight w:val="0"/>
          <w:marTop w:val="115"/>
          <w:marBottom w:val="0"/>
          <w:divBdr>
            <w:top w:val="none" w:sz="0" w:space="0" w:color="auto"/>
            <w:left w:val="none" w:sz="0" w:space="0" w:color="auto"/>
            <w:bottom w:val="none" w:sz="0" w:space="0" w:color="auto"/>
            <w:right w:val="none" w:sz="0" w:space="0" w:color="auto"/>
          </w:divBdr>
        </w:div>
      </w:divsChild>
    </w:div>
    <w:div w:id="1347633704">
      <w:marLeft w:val="0"/>
      <w:marRight w:val="0"/>
      <w:marTop w:val="0"/>
      <w:marBottom w:val="0"/>
      <w:divBdr>
        <w:top w:val="none" w:sz="0" w:space="0" w:color="auto"/>
        <w:left w:val="none" w:sz="0" w:space="0" w:color="auto"/>
        <w:bottom w:val="none" w:sz="0" w:space="0" w:color="auto"/>
        <w:right w:val="none" w:sz="0" w:space="0" w:color="auto"/>
      </w:divBdr>
    </w:div>
    <w:div w:id="20561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mocracy.blackburn.gov.uk/ieListDocuments.aspx?CId=200&amp;MId=1965&amp;Ve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an.roxborough@blackbur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mocracy.blackburn.gov.uk/ieListDocuments.aspx?CId=200&amp;MId=1965&amp;Ver=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1</TotalTime>
  <Pages>4</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10.9.12</dc:description>
  <cp:lastModifiedBy>Dickinson, Ian</cp:lastModifiedBy>
  <cp:revision>2</cp:revision>
  <cp:lastPrinted>2012-11-20T15:39:00Z</cp:lastPrinted>
  <dcterms:created xsi:type="dcterms:W3CDTF">2019-02-01T15:04:00Z</dcterms:created>
  <dcterms:modified xsi:type="dcterms:W3CDTF">2019-02-01T15:04:00Z</dcterms:modified>
</cp:coreProperties>
</file>